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C1EA" w14:textId="77777777" w:rsidR="00DB50C2" w:rsidRDefault="00DB50C2">
      <w:pPr>
        <w:spacing w:after="200"/>
        <w:rPr>
          <w:rFonts w:ascii="Calibri" w:eastAsia="Calibri" w:hAnsi="Calibri" w:cs="Calibri"/>
        </w:rPr>
      </w:pPr>
      <w:bookmarkStart w:id="0" w:name="_gjdgxs" w:colFirst="0" w:colLast="0"/>
      <w:bookmarkEnd w:id="0"/>
    </w:p>
    <w:p w14:paraId="2231E3F5" w14:textId="75AFDE63" w:rsidR="00DB50C2" w:rsidRPr="0054530F" w:rsidRDefault="00AC3A98">
      <w:pPr>
        <w:pBdr>
          <w:top w:val="nil"/>
          <w:left w:val="nil"/>
          <w:bottom w:val="nil"/>
          <w:right w:val="nil"/>
          <w:between w:val="nil"/>
        </w:pBdr>
        <w:spacing w:before="1680" w:after="0" w:line="240" w:lineRule="auto"/>
        <w:rPr>
          <w:rFonts w:ascii="Gill Sans" w:eastAsia="Gill Sans" w:hAnsi="Gill Sans" w:cs="Gill Sans"/>
          <w:color w:val="000000"/>
          <w:sz w:val="32"/>
          <w:szCs w:val="56"/>
        </w:rPr>
      </w:pPr>
      <w:r>
        <w:rPr>
          <w:rFonts w:ascii="Gill Sans" w:eastAsia="Gill Sans" w:hAnsi="Gill Sans" w:cs="Gill Sans"/>
          <w:b/>
          <w:color w:val="000000"/>
          <w:sz w:val="56"/>
          <w:szCs w:val="56"/>
        </w:rPr>
        <w:t>Strategic Plan for the Mozambique Institute of Cereals</w:t>
      </w:r>
      <w:r w:rsidR="0054530F">
        <w:rPr>
          <w:rFonts w:ascii="Gill Sans" w:eastAsia="Gill Sans" w:hAnsi="Gill Sans" w:cs="Gill Sans"/>
          <w:b/>
          <w:color w:val="000000"/>
          <w:sz w:val="56"/>
          <w:szCs w:val="56"/>
        </w:rPr>
        <w:t xml:space="preserve"> </w:t>
      </w:r>
      <w:r w:rsidR="0054530F" w:rsidRPr="0054530F">
        <w:rPr>
          <w:rFonts w:ascii="Gill Sans" w:eastAsia="Gill Sans" w:hAnsi="Gill Sans" w:cs="Gill Sans"/>
          <w:color w:val="000000"/>
          <w:sz w:val="32"/>
          <w:szCs w:val="56"/>
        </w:rPr>
        <w:t>[DRAFT]</w:t>
      </w:r>
    </w:p>
    <w:p w14:paraId="0F59D9DE" w14:textId="209E2EA9" w:rsidR="00DB50C2" w:rsidRDefault="00AC3A98">
      <w:pPr>
        <w:pBdr>
          <w:top w:val="nil"/>
          <w:left w:val="nil"/>
          <w:bottom w:val="nil"/>
          <w:right w:val="nil"/>
          <w:between w:val="nil"/>
        </w:pBdr>
        <w:spacing w:before="300" w:after="0" w:line="240" w:lineRule="auto"/>
        <w:rPr>
          <w:rFonts w:ascii="Gill Sans" w:eastAsia="Gill Sans" w:hAnsi="Gill Sans" w:cs="Gill Sans"/>
          <w:b/>
          <w:color w:val="000000"/>
          <w:sz w:val="40"/>
          <w:szCs w:val="40"/>
        </w:rPr>
      </w:pPr>
      <w:r>
        <w:rPr>
          <w:rFonts w:ascii="Gill Sans" w:eastAsia="Gill Sans" w:hAnsi="Gill Sans" w:cs="Gill Sans"/>
          <w:b/>
          <w:color w:val="000000"/>
          <w:sz w:val="40"/>
          <w:szCs w:val="40"/>
        </w:rPr>
        <w:t>Supporting the Policy Environment for Economic Development (SPEED+)</w:t>
      </w:r>
    </w:p>
    <w:p w14:paraId="0507CBDB" w14:textId="307C081F" w:rsidR="00DB50C2" w:rsidRPr="0054530F" w:rsidRDefault="00F13D38">
      <w:pPr>
        <w:pBdr>
          <w:top w:val="nil"/>
          <w:left w:val="nil"/>
          <w:bottom w:val="nil"/>
          <w:right w:val="nil"/>
          <w:between w:val="nil"/>
        </w:pBdr>
        <w:spacing w:before="300" w:after="0" w:line="240" w:lineRule="auto"/>
        <w:rPr>
          <w:rFonts w:ascii="Gill Sans" w:eastAsia="Gill Sans" w:hAnsi="Gill Sans" w:cs="Gill Sans"/>
          <w:color w:val="000000"/>
          <w:sz w:val="28"/>
          <w:szCs w:val="32"/>
        </w:rPr>
      </w:pPr>
      <w:r w:rsidRPr="0054530F">
        <w:rPr>
          <w:rFonts w:ascii="Gill Sans" w:eastAsia="Gill Sans" w:hAnsi="Gill Sans" w:cs="Gill Sans"/>
          <w:color w:val="000000"/>
          <w:sz w:val="28"/>
          <w:szCs w:val="32"/>
        </w:rPr>
        <w:t>April</w:t>
      </w:r>
      <w:r w:rsidR="00AC3A98" w:rsidRPr="0054530F">
        <w:rPr>
          <w:rFonts w:ascii="Gill Sans" w:eastAsia="Gill Sans" w:hAnsi="Gill Sans" w:cs="Gill Sans"/>
          <w:color w:val="000000"/>
          <w:sz w:val="28"/>
          <w:szCs w:val="32"/>
        </w:rPr>
        <w:t xml:space="preserve"> 2018</w:t>
      </w:r>
    </w:p>
    <w:p w14:paraId="17243880" w14:textId="77777777" w:rsidR="00DB50C2" w:rsidRDefault="00DB50C2">
      <w:pPr>
        <w:spacing w:after="200"/>
        <w:jc w:val="center"/>
        <w:rPr>
          <w:rFonts w:ascii="Arial" w:eastAsia="Arial" w:hAnsi="Arial" w:cs="Arial"/>
          <w:b/>
          <w:sz w:val="44"/>
          <w:szCs w:val="44"/>
        </w:rPr>
      </w:pPr>
    </w:p>
    <w:p w14:paraId="639832DB" w14:textId="77777777" w:rsidR="00DB50C2" w:rsidRDefault="00DB50C2">
      <w:pPr>
        <w:spacing w:after="200"/>
        <w:jc w:val="center"/>
        <w:rPr>
          <w:rFonts w:ascii="Arial" w:eastAsia="Arial" w:hAnsi="Arial" w:cs="Arial"/>
          <w:b/>
          <w:sz w:val="44"/>
          <w:szCs w:val="44"/>
        </w:rPr>
      </w:pPr>
    </w:p>
    <w:p w14:paraId="60E3E9C7" w14:textId="77777777" w:rsidR="00DB50C2" w:rsidRDefault="00DB50C2">
      <w:pPr>
        <w:spacing w:after="200"/>
        <w:jc w:val="center"/>
        <w:rPr>
          <w:rFonts w:ascii="Arial" w:eastAsia="Arial" w:hAnsi="Arial" w:cs="Arial"/>
          <w:b/>
          <w:sz w:val="44"/>
          <w:szCs w:val="44"/>
        </w:rPr>
      </w:pPr>
    </w:p>
    <w:p w14:paraId="228C588D" w14:textId="77777777" w:rsidR="00DB50C2" w:rsidRDefault="00DB50C2">
      <w:pPr>
        <w:spacing w:after="200"/>
        <w:jc w:val="center"/>
        <w:rPr>
          <w:rFonts w:ascii="Arial" w:eastAsia="Arial" w:hAnsi="Arial" w:cs="Arial"/>
          <w:b/>
          <w:sz w:val="28"/>
          <w:szCs w:val="28"/>
        </w:rPr>
      </w:pPr>
    </w:p>
    <w:p w14:paraId="7D2DEA37" w14:textId="77777777" w:rsidR="00DB50C2" w:rsidRDefault="00DB50C2">
      <w:pPr>
        <w:pBdr>
          <w:top w:val="nil"/>
          <w:left w:val="nil"/>
          <w:bottom w:val="nil"/>
          <w:right w:val="nil"/>
          <w:between w:val="nil"/>
        </w:pBdr>
        <w:spacing w:before="120" w:after="0"/>
        <w:rPr>
          <w:color w:val="000000"/>
          <w:sz w:val="40"/>
          <w:szCs w:val="40"/>
        </w:rPr>
      </w:pPr>
    </w:p>
    <w:p w14:paraId="657F4DBE" w14:textId="77777777" w:rsidR="00DB50C2" w:rsidRDefault="00AC3A98">
      <w:pPr>
        <w:widowControl w:val="0"/>
        <w:pBdr>
          <w:top w:val="nil"/>
          <w:left w:val="nil"/>
          <w:bottom w:val="nil"/>
          <w:right w:val="nil"/>
          <w:between w:val="nil"/>
        </w:pBdr>
        <w:spacing w:after="0"/>
        <w:rPr>
          <w:color w:val="000000"/>
          <w:sz w:val="40"/>
          <w:szCs w:val="40"/>
        </w:rPr>
        <w:sectPr w:rsidR="00DB50C2">
          <w:headerReference w:type="even" r:id="rId8"/>
          <w:headerReference w:type="default" r:id="rId9"/>
          <w:footerReference w:type="default" r:id="rId10"/>
          <w:headerReference w:type="first" r:id="rId11"/>
          <w:footerReference w:type="first" r:id="rId12"/>
          <w:pgSz w:w="11900" w:h="16840"/>
          <w:pgMar w:top="1440" w:right="1440" w:bottom="1440" w:left="1440" w:header="360" w:footer="792" w:gutter="0"/>
          <w:pgNumType w:start="1"/>
          <w:cols w:space="720"/>
          <w:titlePg/>
        </w:sectPr>
      </w:pPr>
      <w:r>
        <w:br w:type="page"/>
      </w:r>
    </w:p>
    <w:p w14:paraId="5FD66556" w14:textId="77777777" w:rsidR="00DB50C2" w:rsidRDefault="00AC3A98">
      <w:pPr>
        <w:pBdr>
          <w:top w:val="nil"/>
          <w:left w:val="nil"/>
          <w:bottom w:val="nil"/>
          <w:right w:val="nil"/>
          <w:between w:val="nil"/>
        </w:pBdr>
        <w:spacing w:before="720" w:after="360" w:line="240" w:lineRule="auto"/>
        <w:rPr>
          <w:smallCaps/>
          <w:color w:val="002A6C"/>
          <w:sz w:val="60"/>
          <w:szCs w:val="60"/>
        </w:rPr>
      </w:pPr>
      <w:bookmarkStart w:id="1" w:name="_30j0zll" w:colFirst="0" w:colLast="0"/>
      <w:bookmarkEnd w:id="1"/>
      <w:r>
        <w:rPr>
          <w:smallCaps/>
          <w:color w:val="002A6C"/>
          <w:sz w:val="60"/>
          <w:szCs w:val="60"/>
        </w:rPr>
        <w:lastRenderedPageBreak/>
        <w:t>Contents</w:t>
      </w:r>
    </w:p>
    <w:sdt>
      <w:sdtPr>
        <w:id w:val="1491296184"/>
        <w:docPartObj>
          <w:docPartGallery w:val="Table of Contents"/>
          <w:docPartUnique/>
        </w:docPartObj>
      </w:sdtPr>
      <w:sdtContent>
        <w:p w14:paraId="108FDCC6" w14:textId="3786E3D3" w:rsidR="00F44706" w:rsidRDefault="00AC3A98">
          <w:pPr>
            <w:pStyle w:val="TOC1"/>
            <w:tabs>
              <w:tab w:val="right" w:pos="9010"/>
            </w:tabs>
            <w:rPr>
              <w:rFonts w:asciiTheme="minorHAnsi" w:eastAsiaTheme="minorEastAsia" w:hAnsiTheme="minorHAnsi" w:cstheme="minorBidi"/>
              <w:noProof/>
            </w:rPr>
          </w:pPr>
          <w:r>
            <w:fldChar w:fldCharType="begin"/>
          </w:r>
          <w:r>
            <w:instrText xml:space="preserve"> TOC \h \u \z </w:instrText>
          </w:r>
          <w:r>
            <w:fldChar w:fldCharType="separate"/>
          </w:r>
          <w:hyperlink w:anchor="_Toc512605852" w:history="1">
            <w:r w:rsidR="00F44706" w:rsidRPr="000E4193">
              <w:rPr>
                <w:rStyle w:val="Hyperlink"/>
                <w:noProof/>
              </w:rPr>
              <w:t>Acronyms</w:t>
            </w:r>
            <w:r w:rsidR="00F44706">
              <w:rPr>
                <w:noProof/>
                <w:webHidden/>
              </w:rPr>
              <w:tab/>
            </w:r>
            <w:r w:rsidR="00F44706">
              <w:rPr>
                <w:noProof/>
                <w:webHidden/>
              </w:rPr>
              <w:fldChar w:fldCharType="begin"/>
            </w:r>
            <w:r w:rsidR="00F44706">
              <w:rPr>
                <w:noProof/>
                <w:webHidden/>
              </w:rPr>
              <w:instrText xml:space="preserve"> PAGEREF _Toc512605852 \h </w:instrText>
            </w:r>
            <w:r w:rsidR="00F44706">
              <w:rPr>
                <w:noProof/>
                <w:webHidden/>
              </w:rPr>
            </w:r>
            <w:r w:rsidR="00F44706">
              <w:rPr>
                <w:noProof/>
                <w:webHidden/>
              </w:rPr>
              <w:fldChar w:fldCharType="separate"/>
            </w:r>
            <w:r w:rsidR="00F44706">
              <w:rPr>
                <w:noProof/>
                <w:webHidden/>
              </w:rPr>
              <w:t>2</w:t>
            </w:r>
            <w:r w:rsidR="00F44706">
              <w:rPr>
                <w:noProof/>
                <w:webHidden/>
              </w:rPr>
              <w:fldChar w:fldCharType="end"/>
            </w:r>
          </w:hyperlink>
        </w:p>
        <w:p w14:paraId="7A15627B" w14:textId="20B3354E" w:rsidR="00F44706" w:rsidRDefault="00297233">
          <w:pPr>
            <w:pStyle w:val="TOC1"/>
            <w:tabs>
              <w:tab w:val="right" w:pos="9010"/>
            </w:tabs>
            <w:rPr>
              <w:rFonts w:asciiTheme="minorHAnsi" w:eastAsiaTheme="minorEastAsia" w:hAnsiTheme="minorHAnsi" w:cstheme="minorBidi"/>
              <w:noProof/>
            </w:rPr>
          </w:pPr>
          <w:hyperlink w:anchor="_Toc512605853" w:history="1">
            <w:r w:rsidR="00F44706" w:rsidRPr="000E4193">
              <w:rPr>
                <w:rStyle w:val="Hyperlink"/>
                <w:noProof/>
              </w:rPr>
              <w:t>Introduction &amp; Purpose</w:t>
            </w:r>
            <w:r w:rsidR="00F44706">
              <w:rPr>
                <w:noProof/>
                <w:webHidden/>
              </w:rPr>
              <w:tab/>
            </w:r>
            <w:r w:rsidR="00F44706">
              <w:rPr>
                <w:noProof/>
                <w:webHidden/>
              </w:rPr>
              <w:fldChar w:fldCharType="begin"/>
            </w:r>
            <w:r w:rsidR="00F44706">
              <w:rPr>
                <w:noProof/>
                <w:webHidden/>
              </w:rPr>
              <w:instrText xml:space="preserve"> PAGEREF _Toc512605853 \h </w:instrText>
            </w:r>
            <w:r w:rsidR="00F44706">
              <w:rPr>
                <w:noProof/>
                <w:webHidden/>
              </w:rPr>
            </w:r>
            <w:r w:rsidR="00F44706">
              <w:rPr>
                <w:noProof/>
                <w:webHidden/>
              </w:rPr>
              <w:fldChar w:fldCharType="separate"/>
            </w:r>
            <w:r w:rsidR="00F44706">
              <w:rPr>
                <w:noProof/>
                <w:webHidden/>
              </w:rPr>
              <w:t>3</w:t>
            </w:r>
            <w:r w:rsidR="00F44706">
              <w:rPr>
                <w:noProof/>
                <w:webHidden/>
              </w:rPr>
              <w:fldChar w:fldCharType="end"/>
            </w:r>
          </w:hyperlink>
        </w:p>
        <w:p w14:paraId="216FFE9F" w14:textId="53CDAE39" w:rsidR="00F44706" w:rsidRDefault="00297233">
          <w:pPr>
            <w:pStyle w:val="TOC1"/>
            <w:tabs>
              <w:tab w:val="right" w:pos="9010"/>
            </w:tabs>
            <w:rPr>
              <w:rFonts w:asciiTheme="minorHAnsi" w:eastAsiaTheme="minorEastAsia" w:hAnsiTheme="minorHAnsi" w:cstheme="minorBidi"/>
              <w:noProof/>
            </w:rPr>
          </w:pPr>
          <w:hyperlink w:anchor="_Toc512605854" w:history="1">
            <w:r w:rsidR="00F44706" w:rsidRPr="000E4193">
              <w:rPr>
                <w:rStyle w:val="Hyperlink"/>
                <w:noProof/>
              </w:rPr>
              <w:t>A Strategic Vision for ICM</w:t>
            </w:r>
            <w:r w:rsidR="00F44706">
              <w:rPr>
                <w:noProof/>
                <w:webHidden/>
              </w:rPr>
              <w:tab/>
            </w:r>
            <w:r w:rsidR="00F44706">
              <w:rPr>
                <w:noProof/>
                <w:webHidden/>
              </w:rPr>
              <w:fldChar w:fldCharType="begin"/>
            </w:r>
            <w:r w:rsidR="00F44706">
              <w:rPr>
                <w:noProof/>
                <w:webHidden/>
              </w:rPr>
              <w:instrText xml:space="preserve"> PAGEREF _Toc512605854 \h </w:instrText>
            </w:r>
            <w:r w:rsidR="00F44706">
              <w:rPr>
                <w:noProof/>
                <w:webHidden/>
              </w:rPr>
            </w:r>
            <w:r w:rsidR="00F44706">
              <w:rPr>
                <w:noProof/>
                <w:webHidden/>
              </w:rPr>
              <w:fldChar w:fldCharType="separate"/>
            </w:r>
            <w:r w:rsidR="00F44706">
              <w:rPr>
                <w:noProof/>
                <w:webHidden/>
              </w:rPr>
              <w:t>4</w:t>
            </w:r>
            <w:r w:rsidR="00F44706">
              <w:rPr>
                <w:noProof/>
                <w:webHidden/>
              </w:rPr>
              <w:fldChar w:fldCharType="end"/>
            </w:r>
          </w:hyperlink>
        </w:p>
        <w:p w14:paraId="6087F001" w14:textId="1A92668A" w:rsidR="00F44706" w:rsidRDefault="00297233">
          <w:pPr>
            <w:pStyle w:val="TOC1"/>
            <w:tabs>
              <w:tab w:val="right" w:pos="9010"/>
            </w:tabs>
            <w:rPr>
              <w:rFonts w:asciiTheme="minorHAnsi" w:eastAsiaTheme="minorEastAsia" w:hAnsiTheme="minorHAnsi" w:cstheme="minorBidi"/>
              <w:noProof/>
            </w:rPr>
          </w:pPr>
          <w:hyperlink w:anchor="_Toc512605855" w:history="1">
            <w:r w:rsidR="00F44706" w:rsidRPr="000E4193">
              <w:rPr>
                <w:rStyle w:val="Hyperlink"/>
                <w:noProof/>
              </w:rPr>
              <w:t>The Opportunity for Market-Driven Grain Trade</w:t>
            </w:r>
            <w:r w:rsidR="00F44706">
              <w:rPr>
                <w:noProof/>
                <w:webHidden/>
              </w:rPr>
              <w:tab/>
            </w:r>
            <w:r w:rsidR="00F44706">
              <w:rPr>
                <w:noProof/>
                <w:webHidden/>
              </w:rPr>
              <w:fldChar w:fldCharType="begin"/>
            </w:r>
            <w:r w:rsidR="00F44706">
              <w:rPr>
                <w:noProof/>
                <w:webHidden/>
              </w:rPr>
              <w:instrText xml:space="preserve"> PAGEREF _Toc512605855 \h </w:instrText>
            </w:r>
            <w:r w:rsidR="00F44706">
              <w:rPr>
                <w:noProof/>
                <w:webHidden/>
              </w:rPr>
            </w:r>
            <w:r w:rsidR="00F44706">
              <w:rPr>
                <w:noProof/>
                <w:webHidden/>
              </w:rPr>
              <w:fldChar w:fldCharType="separate"/>
            </w:r>
            <w:r w:rsidR="00F44706">
              <w:rPr>
                <w:noProof/>
                <w:webHidden/>
              </w:rPr>
              <w:t>5</w:t>
            </w:r>
            <w:r w:rsidR="00F44706">
              <w:rPr>
                <w:noProof/>
                <w:webHidden/>
              </w:rPr>
              <w:fldChar w:fldCharType="end"/>
            </w:r>
          </w:hyperlink>
        </w:p>
        <w:p w14:paraId="5A0F32D3" w14:textId="033C3BB1" w:rsidR="00F44706" w:rsidRDefault="00297233">
          <w:pPr>
            <w:pStyle w:val="TOC2"/>
            <w:tabs>
              <w:tab w:val="right" w:pos="9010"/>
            </w:tabs>
            <w:rPr>
              <w:rFonts w:asciiTheme="minorHAnsi" w:eastAsiaTheme="minorEastAsia" w:hAnsiTheme="minorHAnsi" w:cstheme="minorBidi"/>
              <w:noProof/>
            </w:rPr>
          </w:pPr>
          <w:hyperlink w:anchor="_Toc512605856" w:history="1">
            <w:r w:rsidR="00F44706" w:rsidRPr="000E4193">
              <w:rPr>
                <w:rStyle w:val="Hyperlink"/>
                <w:noProof/>
              </w:rPr>
              <w:t>Domestic Surplus &amp; Deficit Areas</w:t>
            </w:r>
            <w:r w:rsidR="00F44706">
              <w:rPr>
                <w:noProof/>
                <w:webHidden/>
              </w:rPr>
              <w:tab/>
            </w:r>
            <w:r w:rsidR="00F44706">
              <w:rPr>
                <w:noProof/>
                <w:webHidden/>
              </w:rPr>
              <w:fldChar w:fldCharType="begin"/>
            </w:r>
            <w:r w:rsidR="00F44706">
              <w:rPr>
                <w:noProof/>
                <w:webHidden/>
              </w:rPr>
              <w:instrText xml:space="preserve"> PAGEREF _Toc512605856 \h </w:instrText>
            </w:r>
            <w:r w:rsidR="00F44706">
              <w:rPr>
                <w:noProof/>
                <w:webHidden/>
              </w:rPr>
            </w:r>
            <w:r w:rsidR="00F44706">
              <w:rPr>
                <w:noProof/>
                <w:webHidden/>
              </w:rPr>
              <w:fldChar w:fldCharType="separate"/>
            </w:r>
            <w:r w:rsidR="00F44706">
              <w:rPr>
                <w:noProof/>
                <w:webHidden/>
              </w:rPr>
              <w:t>5</w:t>
            </w:r>
            <w:r w:rsidR="00F44706">
              <w:rPr>
                <w:noProof/>
                <w:webHidden/>
              </w:rPr>
              <w:fldChar w:fldCharType="end"/>
            </w:r>
          </w:hyperlink>
        </w:p>
        <w:p w14:paraId="141DA80A" w14:textId="0073B0C5" w:rsidR="00F44706" w:rsidRDefault="00297233">
          <w:pPr>
            <w:pStyle w:val="TOC2"/>
            <w:tabs>
              <w:tab w:val="right" w:pos="9010"/>
            </w:tabs>
            <w:rPr>
              <w:rFonts w:asciiTheme="minorHAnsi" w:eastAsiaTheme="minorEastAsia" w:hAnsiTheme="minorHAnsi" w:cstheme="minorBidi"/>
              <w:noProof/>
            </w:rPr>
          </w:pPr>
          <w:hyperlink w:anchor="_Toc512605857" w:history="1">
            <w:r w:rsidR="00F44706" w:rsidRPr="000E4193">
              <w:rPr>
                <w:rStyle w:val="Hyperlink"/>
                <w:noProof/>
              </w:rPr>
              <w:t>Regional Surplus &amp; Deficit Areas</w:t>
            </w:r>
            <w:r w:rsidR="00F44706">
              <w:rPr>
                <w:noProof/>
                <w:webHidden/>
              </w:rPr>
              <w:tab/>
            </w:r>
            <w:r w:rsidR="00F44706">
              <w:rPr>
                <w:noProof/>
                <w:webHidden/>
              </w:rPr>
              <w:fldChar w:fldCharType="begin"/>
            </w:r>
            <w:r w:rsidR="00F44706">
              <w:rPr>
                <w:noProof/>
                <w:webHidden/>
              </w:rPr>
              <w:instrText xml:space="preserve"> PAGEREF _Toc512605857 \h </w:instrText>
            </w:r>
            <w:r w:rsidR="00F44706">
              <w:rPr>
                <w:noProof/>
                <w:webHidden/>
              </w:rPr>
            </w:r>
            <w:r w:rsidR="00F44706">
              <w:rPr>
                <w:noProof/>
                <w:webHidden/>
              </w:rPr>
              <w:fldChar w:fldCharType="separate"/>
            </w:r>
            <w:r w:rsidR="00F44706">
              <w:rPr>
                <w:noProof/>
                <w:webHidden/>
              </w:rPr>
              <w:t>6</w:t>
            </w:r>
            <w:r w:rsidR="00F44706">
              <w:rPr>
                <w:noProof/>
                <w:webHidden/>
              </w:rPr>
              <w:fldChar w:fldCharType="end"/>
            </w:r>
          </w:hyperlink>
        </w:p>
        <w:p w14:paraId="50C443E0" w14:textId="352DDDBD" w:rsidR="00F44706" w:rsidRDefault="00297233">
          <w:pPr>
            <w:pStyle w:val="TOC1"/>
            <w:tabs>
              <w:tab w:val="right" w:pos="9010"/>
            </w:tabs>
            <w:rPr>
              <w:rFonts w:asciiTheme="minorHAnsi" w:eastAsiaTheme="minorEastAsia" w:hAnsiTheme="minorHAnsi" w:cstheme="minorBidi"/>
              <w:noProof/>
            </w:rPr>
          </w:pPr>
          <w:hyperlink w:anchor="_Toc512605858" w:history="1">
            <w:r w:rsidR="00F44706" w:rsidRPr="000E4193">
              <w:rPr>
                <w:rStyle w:val="Hyperlink"/>
                <w:noProof/>
              </w:rPr>
              <w:t>The Strategic Plan for ICM</w:t>
            </w:r>
            <w:r w:rsidR="00F44706">
              <w:rPr>
                <w:noProof/>
                <w:webHidden/>
              </w:rPr>
              <w:tab/>
            </w:r>
            <w:r w:rsidR="00F44706">
              <w:rPr>
                <w:noProof/>
                <w:webHidden/>
              </w:rPr>
              <w:fldChar w:fldCharType="begin"/>
            </w:r>
            <w:r w:rsidR="00F44706">
              <w:rPr>
                <w:noProof/>
                <w:webHidden/>
              </w:rPr>
              <w:instrText xml:space="preserve"> PAGEREF _Toc512605858 \h </w:instrText>
            </w:r>
            <w:r w:rsidR="00F44706">
              <w:rPr>
                <w:noProof/>
                <w:webHidden/>
              </w:rPr>
            </w:r>
            <w:r w:rsidR="00F44706">
              <w:rPr>
                <w:noProof/>
                <w:webHidden/>
              </w:rPr>
              <w:fldChar w:fldCharType="separate"/>
            </w:r>
            <w:r w:rsidR="00F44706">
              <w:rPr>
                <w:noProof/>
                <w:webHidden/>
              </w:rPr>
              <w:t>7</w:t>
            </w:r>
            <w:r w:rsidR="00F44706">
              <w:rPr>
                <w:noProof/>
                <w:webHidden/>
              </w:rPr>
              <w:fldChar w:fldCharType="end"/>
            </w:r>
          </w:hyperlink>
        </w:p>
        <w:p w14:paraId="146CC3B7" w14:textId="434AA841" w:rsidR="00F44706" w:rsidRDefault="00297233">
          <w:pPr>
            <w:pStyle w:val="TOC1"/>
            <w:tabs>
              <w:tab w:val="right" w:pos="9010"/>
            </w:tabs>
            <w:rPr>
              <w:rFonts w:asciiTheme="minorHAnsi" w:eastAsiaTheme="minorEastAsia" w:hAnsiTheme="minorHAnsi" w:cstheme="minorBidi"/>
              <w:noProof/>
            </w:rPr>
          </w:pPr>
          <w:hyperlink w:anchor="_Toc512605859" w:history="1">
            <w:r w:rsidR="00F44706" w:rsidRPr="000E4193">
              <w:rPr>
                <w:rStyle w:val="Hyperlink"/>
                <w:noProof/>
              </w:rPr>
              <w:t>SO1: Facilitate Market Development in Cereal Value Chains</w:t>
            </w:r>
            <w:r w:rsidR="00F44706">
              <w:rPr>
                <w:noProof/>
                <w:webHidden/>
              </w:rPr>
              <w:tab/>
            </w:r>
            <w:r w:rsidR="00F44706">
              <w:rPr>
                <w:noProof/>
                <w:webHidden/>
              </w:rPr>
              <w:fldChar w:fldCharType="begin"/>
            </w:r>
            <w:r w:rsidR="00F44706">
              <w:rPr>
                <w:noProof/>
                <w:webHidden/>
              </w:rPr>
              <w:instrText xml:space="preserve"> PAGEREF _Toc512605859 \h </w:instrText>
            </w:r>
            <w:r w:rsidR="00F44706">
              <w:rPr>
                <w:noProof/>
                <w:webHidden/>
              </w:rPr>
            </w:r>
            <w:r w:rsidR="00F44706">
              <w:rPr>
                <w:noProof/>
                <w:webHidden/>
              </w:rPr>
              <w:fldChar w:fldCharType="separate"/>
            </w:r>
            <w:r w:rsidR="00F44706">
              <w:rPr>
                <w:noProof/>
                <w:webHidden/>
              </w:rPr>
              <w:t>8</w:t>
            </w:r>
            <w:r w:rsidR="00F44706">
              <w:rPr>
                <w:noProof/>
                <w:webHidden/>
              </w:rPr>
              <w:fldChar w:fldCharType="end"/>
            </w:r>
          </w:hyperlink>
        </w:p>
        <w:p w14:paraId="2B9D0711" w14:textId="198E4415" w:rsidR="00F44706" w:rsidRDefault="00297233">
          <w:pPr>
            <w:pStyle w:val="TOC1"/>
            <w:tabs>
              <w:tab w:val="right" w:pos="9010"/>
            </w:tabs>
            <w:rPr>
              <w:rFonts w:asciiTheme="minorHAnsi" w:eastAsiaTheme="minorEastAsia" w:hAnsiTheme="minorHAnsi" w:cstheme="minorBidi"/>
              <w:noProof/>
            </w:rPr>
          </w:pPr>
          <w:hyperlink w:anchor="_Toc512605860" w:history="1">
            <w:r w:rsidR="00F44706" w:rsidRPr="000E4193">
              <w:rPr>
                <w:rStyle w:val="Hyperlink"/>
                <w:noProof/>
              </w:rPr>
              <w:t>SO2: Facilitate Private Sector Investments in Value Chains</w:t>
            </w:r>
            <w:r w:rsidR="00F44706">
              <w:rPr>
                <w:noProof/>
                <w:webHidden/>
              </w:rPr>
              <w:tab/>
            </w:r>
            <w:r w:rsidR="00F44706">
              <w:rPr>
                <w:noProof/>
                <w:webHidden/>
              </w:rPr>
              <w:fldChar w:fldCharType="begin"/>
            </w:r>
            <w:r w:rsidR="00F44706">
              <w:rPr>
                <w:noProof/>
                <w:webHidden/>
              </w:rPr>
              <w:instrText xml:space="preserve"> PAGEREF _Toc512605860 \h </w:instrText>
            </w:r>
            <w:r w:rsidR="00F44706">
              <w:rPr>
                <w:noProof/>
                <w:webHidden/>
              </w:rPr>
            </w:r>
            <w:r w:rsidR="00F44706">
              <w:rPr>
                <w:noProof/>
                <w:webHidden/>
              </w:rPr>
              <w:fldChar w:fldCharType="separate"/>
            </w:r>
            <w:r w:rsidR="00F44706">
              <w:rPr>
                <w:noProof/>
                <w:webHidden/>
              </w:rPr>
              <w:t>12</w:t>
            </w:r>
            <w:r w:rsidR="00F44706">
              <w:rPr>
                <w:noProof/>
                <w:webHidden/>
              </w:rPr>
              <w:fldChar w:fldCharType="end"/>
            </w:r>
          </w:hyperlink>
        </w:p>
        <w:p w14:paraId="4224EADF" w14:textId="054FFB70" w:rsidR="00F44706" w:rsidRDefault="00297233">
          <w:pPr>
            <w:pStyle w:val="TOC1"/>
            <w:tabs>
              <w:tab w:val="right" w:pos="9010"/>
            </w:tabs>
            <w:rPr>
              <w:rFonts w:asciiTheme="minorHAnsi" w:eastAsiaTheme="minorEastAsia" w:hAnsiTheme="minorHAnsi" w:cstheme="minorBidi"/>
              <w:noProof/>
            </w:rPr>
          </w:pPr>
          <w:hyperlink w:anchor="_Toc512605861" w:history="1">
            <w:r w:rsidR="00F44706" w:rsidRPr="000E4193">
              <w:rPr>
                <w:rStyle w:val="Hyperlink"/>
                <w:noProof/>
              </w:rPr>
              <w:t>SO3: Facilitate Maintenance of a Strategic Reserve for Cereals</w:t>
            </w:r>
            <w:r w:rsidR="00F44706">
              <w:rPr>
                <w:noProof/>
                <w:webHidden/>
              </w:rPr>
              <w:tab/>
            </w:r>
            <w:r w:rsidR="00F44706">
              <w:rPr>
                <w:noProof/>
                <w:webHidden/>
              </w:rPr>
              <w:fldChar w:fldCharType="begin"/>
            </w:r>
            <w:r w:rsidR="00F44706">
              <w:rPr>
                <w:noProof/>
                <w:webHidden/>
              </w:rPr>
              <w:instrText xml:space="preserve"> PAGEREF _Toc512605861 \h </w:instrText>
            </w:r>
            <w:r w:rsidR="00F44706">
              <w:rPr>
                <w:noProof/>
                <w:webHidden/>
              </w:rPr>
            </w:r>
            <w:r w:rsidR="00F44706">
              <w:rPr>
                <w:noProof/>
                <w:webHidden/>
              </w:rPr>
              <w:fldChar w:fldCharType="separate"/>
            </w:r>
            <w:r w:rsidR="00F44706">
              <w:rPr>
                <w:noProof/>
                <w:webHidden/>
              </w:rPr>
              <w:t>13</w:t>
            </w:r>
            <w:r w:rsidR="00F44706">
              <w:rPr>
                <w:noProof/>
                <w:webHidden/>
              </w:rPr>
              <w:fldChar w:fldCharType="end"/>
            </w:r>
          </w:hyperlink>
        </w:p>
        <w:p w14:paraId="1D5342BB" w14:textId="31F29841" w:rsidR="00F44706" w:rsidRDefault="00297233">
          <w:pPr>
            <w:pStyle w:val="TOC1"/>
            <w:tabs>
              <w:tab w:val="right" w:pos="9010"/>
            </w:tabs>
            <w:rPr>
              <w:rFonts w:asciiTheme="minorHAnsi" w:eastAsiaTheme="minorEastAsia" w:hAnsiTheme="minorHAnsi" w:cstheme="minorBidi"/>
              <w:noProof/>
            </w:rPr>
          </w:pPr>
          <w:hyperlink w:anchor="_Toc512605862" w:history="1">
            <w:r w:rsidR="00F44706" w:rsidRPr="000E4193">
              <w:rPr>
                <w:rStyle w:val="Hyperlink"/>
                <w:noProof/>
              </w:rPr>
              <w:t>SO4: Advocate for Reforms that Enable Cereals Market Development</w:t>
            </w:r>
            <w:r w:rsidR="00F44706">
              <w:rPr>
                <w:noProof/>
                <w:webHidden/>
              </w:rPr>
              <w:tab/>
            </w:r>
            <w:r w:rsidR="00F44706">
              <w:rPr>
                <w:noProof/>
                <w:webHidden/>
              </w:rPr>
              <w:fldChar w:fldCharType="begin"/>
            </w:r>
            <w:r w:rsidR="00F44706">
              <w:rPr>
                <w:noProof/>
                <w:webHidden/>
              </w:rPr>
              <w:instrText xml:space="preserve"> PAGEREF _Toc512605862 \h </w:instrText>
            </w:r>
            <w:r w:rsidR="00F44706">
              <w:rPr>
                <w:noProof/>
                <w:webHidden/>
              </w:rPr>
            </w:r>
            <w:r w:rsidR="00F44706">
              <w:rPr>
                <w:noProof/>
                <w:webHidden/>
              </w:rPr>
              <w:fldChar w:fldCharType="separate"/>
            </w:r>
            <w:r w:rsidR="00F44706">
              <w:rPr>
                <w:noProof/>
                <w:webHidden/>
              </w:rPr>
              <w:t>15</w:t>
            </w:r>
            <w:r w:rsidR="00F44706">
              <w:rPr>
                <w:noProof/>
                <w:webHidden/>
              </w:rPr>
              <w:fldChar w:fldCharType="end"/>
            </w:r>
          </w:hyperlink>
        </w:p>
        <w:p w14:paraId="1E33D1FC" w14:textId="5863FEAB" w:rsidR="00F44706" w:rsidRDefault="00297233">
          <w:pPr>
            <w:pStyle w:val="TOC1"/>
            <w:tabs>
              <w:tab w:val="right" w:pos="9010"/>
            </w:tabs>
            <w:rPr>
              <w:rFonts w:asciiTheme="minorHAnsi" w:eastAsiaTheme="minorEastAsia" w:hAnsiTheme="minorHAnsi" w:cstheme="minorBidi"/>
              <w:noProof/>
            </w:rPr>
          </w:pPr>
          <w:hyperlink w:anchor="_Toc512605863" w:history="1">
            <w:r w:rsidR="00F44706" w:rsidRPr="000E4193">
              <w:rPr>
                <w:rStyle w:val="Hyperlink"/>
                <w:noProof/>
              </w:rPr>
              <w:t>Concluding Remarks</w:t>
            </w:r>
            <w:r w:rsidR="00F44706">
              <w:rPr>
                <w:noProof/>
                <w:webHidden/>
              </w:rPr>
              <w:tab/>
            </w:r>
            <w:r w:rsidR="00F44706">
              <w:rPr>
                <w:noProof/>
                <w:webHidden/>
              </w:rPr>
              <w:fldChar w:fldCharType="begin"/>
            </w:r>
            <w:r w:rsidR="00F44706">
              <w:rPr>
                <w:noProof/>
                <w:webHidden/>
              </w:rPr>
              <w:instrText xml:space="preserve"> PAGEREF _Toc512605863 \h </w:instrText>
            </w:r>
            <w:r w:rsidR="00F44706">
              <w:rPr>
                <w:noProof/>
                <w:webHidden/>
              </w:rPr>
            </w:r>
            <w:r w:rsidR="00F44706">
              <w:rPr>
                <w:noProof/>
                <w:webHidden/>
              </w:rPr>
              <w:fldChar w:fldCharType="separate"/>
            </w:r>
            <w:r w:rsidR="00F44706">
              <w:rPr>
                <w:noProof/>
                <w:webHidden/>
              </w:rPr>
              <w:t>17</w:t>
            </w:r>
            <w:r w:rsidR="00F44706">
              <w:rPr>
                <w:noProof/>
                <w:webHidden/>
              </w:rPr>
              <w:fldChar w:fldCharType="end"/>
            </w:r>
          </w:hyperlink>
        </w:p>
        <w:p w14:paraId="450B600D" w14:textId="3600CF6F" w:rsidR="00F44706" w:rsidRDefault="00297233">
          <w:pPr>
            <w:pStyle w:val="TOC1"/>
            <w:tabs>
              <w:tab w:val="right" w:pos="9010"/>
            </w:tabs>
            <w:rPr>
              <w:rFonts w:asciiTheme="minorHAnsi" w:eastAsiaTheme="minorEastAsia" w:hAnsiTheme="minorHAnsi" w:cstheme="minorBidi"/>
              <w:noProof/>
            </w:rPr>
          </w:pPr>
          <w:hyperlink w:anchor="_Toc512605864" w:history="1">
            <w:r w:rsidR="00F44706" w:rsidRPr="000E4193">
              <w:rPr>
                <w:rStyle w:val="Hyperlink"/>
                <w:noProof/>
              </w:rPr>
              <w:t>Annex A: Relevant Cereals Market Case Studies</w:t>
            </w:r>
            <w:r w:rsidR="00F44706">
              <w:rPr>
                <w:noProof/>
                <w:webHidden/>
              </w:rPr>
              <w:tab/>
            </w:r>
            <w:r w:rsidR="00F44706">
              <w:rPr>
                <w:noProof/>
                <w:webHidden/>
              </w:rPr>
              <w:fldChar w:fldCharType="begin"/>
            </w:r>
            <w:r w:rsidR="00F44706">
              <w:rPr>
                <w:noProof/>
                <w:webHidden/>
              </w:rPr>
              <w:instrText xml:space="preserve"> PAGEREF _Toc512605864 \h </w:instrText>
            </w:r>
            <w:r w:rsidR="00F44706">
              <w:rPr>
                <w:noProof/>
                <w:webHidden/>
              </w:rPr>
            </w:r>
            <w:r w:rsidR="00F44706">
              <w:rPr>
                <w:noProof/>
                <w:webHidden/>
              </w:rPr>
              <w:fldChar w:fldCharType="separate"/>
            </w:r>
            <w:r w:rsidR="00F44706">
              <w:rPr>
                <w:noProof/>
                <w:webHidden/>
              </w:rPr>
              <w:t>18</w:t>
            </w:r>
            <w:r w:rsidR="00F44706">
              <w:rPr>
                <w:noProof/>
                <w:webHidden/>
              </w:rPr>
              <w:fldChar w:fldCharType="end"/>
            </w:r>
          </w:hyperlink>
        </w:p>
        <w:p w14:paraId="6070B2B4" w14:textId="086A9176" w:rsidR="00F44706" w:rsidRDefault="00297233">
          <w:pPr>
            <w:pStyle w:val="TOC3"/>
            <w:tabs>
              <w:tab w:val="right" w:pos="9010"/>
            </w:tabs>
            <w:rPr>
              <w:rFonts w:asciiTheme="minorHAnsi" w:eastAsiaTheme="minorEastAsia" w:hAnsiTheme="minorHAnsi" w:cstheme="minorBidi"/>
              <w:noProof/>
            </w:rPr>
          </w:pPr>
          <w:hyperlink w:anchor="_Toc512605865" w:history="1">
            <w:r w:rsidR="00F44706" w:rsidRPr="000E4193">
              <w:rPr>
                <w:rStyle w:val="Hyperlink"/>
                <w:b/>
                <w:noProof/>
              </w:rPr>
              <w:t>Case Study 1:  Warehouse Receipts (South Africa)</w:t>
            </w:r>
            <w:r w:rsidR="00F44706">
              <w:rPr>
                <w:noProof/>
                <w:webHidden/>
              </w:rPr>
              <w:tab/>
            </w:r>
            <w:r w:rsidR="00F44706">
              <w:rPr>
                <w:noProof/>
                <w:webHidden/>
              </w:rPr>
              <w:fldChar w:fldCharType="begin"/>
            </w:r>
            <w:r w:rsidR="00F44706">
              <w:rPr>
                <w:noProof/>
                <w:webHidden/>
              </w:rPr>
              <w:instrText xml:space="preserve"> PAGEREF _Toc512605865 \h </w:instrText>
            </w:r>
            <w:r w:rsidR="00F44706">
              <w:rPr>
                <w:noProof/>
                <w:webHidden/>
              </w:rPr>
            </w:r>
            <w:r w:rsidR="00F44706">
              <w:rPr>
                <w:noProof/>
                <w:webHidden/>
              </w:rPr>
              <w:fldChar w:fldCharType="separate"/>
            </w:r>
            <w:r w:rsidR="00F44706">
              <w:rPr>
                <w:noProof/>
                <w:webHidden/>
              </w:rPr>
              <w:t>18</w:t>
            </w:r>
            <w:r w:rsidR="00F44706">
              <w:rPr>
                <w:noProof/>
                <w:webHidden/>
              </w:rPr>
              <w:fldChar w:fldCharType="end"/>
            </w:r>
          </w:hyperlink>
        </w:p>
        <w:p w14:paraId="5E849761" w14:textId="19430CE0" w:rsidR="00F44706" w:rsidRDefault="00297233">
          <w:pPr>
            <w:pStyle w:val="TOC3"/>
            <w:tabs>
              <w:tab w:val="right" w:pos="9010"/>
            </w:tabs>
            <w:rPr>
              <w:rFonts w:asciiTheme="minorHAnsi" w:eastAsiaTheme="minorEastAsia" w:hAnsiTheme="minorHAnsi" w:cstheme="minorBidi"/>
              <w:noProof/>
            </w:rPr>
          </w:pPr>
          <w:hyperlink w:anchor="_Toc512605866" w:history="1">
            <w:r w:rsidR="00F44706" w:rsidRPr="000E4193">
              <w:rPr>
                <w:rStyle w:val="Hyperlink"/>
                <w:b/>
                <w:noProof/>
              </w:rPr>
              <w:t>Case Study 2:  Market Information Systems (South Africa)</w:t>
            </w:r>
            <w:r w:rsidR="00F44706">
              <w:rPr>
                <w:noProof/>
                <w:webHidden/>
              </w:rPr>
              <w:tab/>
            </w:r>
            <w:r w:rsidR="00F44706">
              <w:rPr>
                <w:noProof/>
                <w:webHidden/>
              </w:rPr>
              <w:fldChar w:fldCharType="begin"/>
            </w:r>
            <w:r w:rsidR="00F44706">
              <w:rPr>
                <w:noProof/>
                <w:webHidden/>
              </w:rPr>
              <w:instrText xml:space="preserve"> PAGEREF _Toc512605866 \h </w:instrText>
            </w:r>
            <w:r w:rsidR="00F44706">
              <w:rPr>
                <w:noProof/>
                <w:webHidden/>
              </w:rPr>
            </w:r>
            <w:r w:rsidR="00F44706">
              <w:rPr>
                <w:noProof/>
                <w:webHidden/>
              </w:rPr>
              <w:fldChar w:fldCharType="separate"/>
            </w:r>
            <w:r w:rsidR="00F44706">
              <w:rPr>
                <w:noProof/>
                <w:webHidden/>
              </w:rPr>
              <w:t>19</w:t>
            </w:r>
            <w:r w:rsidR="00F44706">
              <w:rPr>
                <w:noProof/>
                <w:webHidden/>
              </w:rPr>
              <w:fldChar w:fldCharType="end"/>
            </w:r>
          </w:hyperlink>
        </w:p>
        <w:p w14:paraId="1FB044F9" w14:textId="5A649F9D" w:rsidR="00F44706" w:rsidRDefault="00297233">
          <w:pPr>
            <w:pStyle w:val="TOC3"/>
            <w:tabs>
              <w:tab w:val="right" w:pos="9010"/>
            </w:tabs>
            <w:rPr>
              <w:rFonts w:asciiTheme="minorHAnsi" w:eastAsiaTheme="minorEastAsia" w:hAnsiTheme="minorHAnsi" w:cstheme="minorBidi"/>
              <w:noProof/>
            </w:rPr>
          </w:pPr>
          <w:hyperlink w:anchor="_Toc512605867" w:history="1">
            <w:r w:rsidR="00F44706" w:rsidRPr="000E4193">
              <w:rPr>
                <w:rStyle w:val="Hyperlink"/>
                <w:b/>
                <w:noProof/>
              </w:rPr>
              <w:t>Case Study 3:  Storage (Oman)</w:t>
            </w:r>
            <w:r w:rsidR="00F44706">
              <w:rPr>
                <w:noProof/>
                <w:webHidden/>
              </w:rPr>
              <w:tab/>
            </w:r>
            <w:r w:rsidR="00F44706">
              <w:rPr>
                <w:noProof/>
                <w:webHidden/>
              </w:rPr>
              <w:fldChar w:fldCharType="begin"/>
            </w:r>
            <w:r w:rsidR="00F44706">
              <w:rPr>
                <w:noProof/>
                <w:webHidden/>
              </w:rPr>
              <w:instrText xml:space="preserve"> PAGEREF _Toc512605867 \h </w:instrText>
            </w:r>
            <w:r w:rsidR="00F44706">
              <w:rPr>
                <w:noProof/>
                <w:webHidden/>
              </w:rPr>
            </w:r>
            <w:r w:rsidR="00F44706">
              <w:rPr>
                <w:noProof/>
                <w:webHidden/>
              </w:rPr>
              <w:fldChar w:fldCharType="separate"/>
            </w:r>
            <w:r w:rsidR="00F44706">
              <w:rPr>
                <w:noProof/>
                <w:webHidden/>
              </w:rPr>
              <w:t>20</w:t>
            </w:r>
            <w:r w:rsidR="00F44706">
              <w:rPr>
                <w:noProof/>
                <w:webHidden/>
              </w:rPr>
              <w:fldChar w:fldCharType="end"/>
            </w:r>
          </w:hyperlink>
        </w:p>
        <w:p w14:paraId="4852CB0A" w14:textId="2C80C984" w:rsidR="00F44706" w:rsidRDefault="00297233">
          <w:pPr>
            <w:pStyle w:val="TOC3"/>
            <w:tabs>
              <w:tab w:val="right" w:pos="9010"/>
            </w:tabs>
            <w:rPr>
              <w:rFonts w:asciiTheme="minorHAnsi" w:eastAsiaTheme="minorEastAsia" w:hAnsiTheme="minorHAnsi" w:cstheme="minorBidi"/>
              <w:noProof/>
            </w:rPr>
          </w:pPr>
          <w:hyperlink w:anchor="_Toc512605868" w:history="1">
            <w:r w:rsidR="00F44706" w:rsidRPr="000E4193">
              <w:rPr>
                <w:rStyle w:val="Hyperlink"/>
                <w:b/>
                <w:noProof/>
              </w:rPr>
              <w:t>Case Study 4:  Storage (India)</w:t>
            </w:r>
            <w:r w:rsidR="00F44706">
              <w:rPr>
                <w:noProof/>
                <w:webHidden/>
              </w:rPr>
              <w:tab/>
            </w:r>
            <w:r w:rsidR="00F44706">
              <w:rPr>
                <w:noProof/>
                <w:webHidden/>
              </w:rPr>
              <w:fldChar w:fldCharType="begin"/>
            </w:r>
            <w:r w:rsidR="00F44706">
              <w:rPr>
                <w:noProof/>
                <w:webHidden/>
              </w:rPr>
              <w:instrText xml:space="preserve"> PAGEREF _Toc512605868 \h </w:instrText>
            </w:r>
            <w:r w:rsidR="00F44706">
              <w:rPr>
                <w:noProof/>
                <w:webHidden/>
              </w:rPr>
            </w:r>
            <w:r w:rsidR="00F44706">
              <w:rPr>
                <w:noProof/>
                <w:webHidden/>
              </w:rPr>
              <w:fldChar w:fldCharType="separate"/>
            </w:r>
            <w:r w:rsidR="00F44706">
              <w:rPr>
                <w:noProof/>
                <w:webHidden/>
              </w:rPr>
              <w:t>21</w:t>
            </w:r>
            <w:r w:rsidR="00F44706">
              <w:rPr>
                <w:noProof/>
                <w:webHidden/>
              </w:rPr>
              <w:fldChar w:fldCharType="end"/>
            </w:r>
          </w:hyperlink>
        </w:p>
        <w:p w14:paraId="2B441C85" w14:textId="5F556CB9" w:rsidR="00F44706" w:rsidRDefault="00297233">
          <w:pPr>
            <w:pStyle w:val="TOC1"/>
            <w:tabs>
              <w:tab w:val="right" w:pos="9010"/>
            </w:tabs>
            <w:rPr>
              <w:rFonts w:asciiTheme="minorHAnsi" w:eastAsiaTheme="minorEastAsia" w:hAnsiTheme="minorHAnsi" w:cstheme="minorBidi"/>
              <w:noProof/>
            </w:rPr>
          </w:pPr>
          <w:hyperlink w:anchor="_Toc512605869" w:history="1">
            <w:r w:rsidR="00F44706" w:rsidRPr="000E4193">
              <w:rPr>
                <w:rStyle w:val="Hyperlink"/>
                <w:noProof/>
              </w:rPr>
              <w:t>Annex B: Typology Matrices for Key Functions</w:t>
            </w:r>
            <w:r w:rsidR="00F44706">
              <w:rPr>
                <w:noProof/>
                <w:webHidden/>
              </w:rPr>
              <w:tab/>
            </w:r>
            <w:r w:rsidR="00F44706">
              <w:rPr>
                <w:noProof/>
                <w:webHidden/>
              </w:rPr>
              <w:fldChar w:fldCharType="begin"/>
            </w:r>
            <w:r w:rsidR="00F44706">
              <w:rPr>
                <w:noProof/>
                <w:webHidden/>
              </w:rPr>
              <w:instrText xml:space="preserve"> PAGEREF _Toc512605869 \h </w:instrText>
            </w:r>
            <w:r w:rsidR="00F44706">
              <w:rPr>
                <w:noProof/>
                <w:webHidden/>
              </w:rPr>
            </w:r>
            <w:r w:rsidR="00F44706">
              <w:rPr>
                <w:noProof/>
                <w:webHidden/>
              </w:rPr>
              <w:fldChar w:fldCharType="separate"/>
            </w:r>
            <w:r w:rsidR="00F44706">
              <w:rPr>
                <w:noProof/>
                <w:webHidden/>
              </w:rPr>
              <w:t>23</w:t>
            </w:r>
            <w:r w:rsidR="00F44706">
              <w:rPr>
                <w:noProof/>
                <w:webHidden/>
              </w:rPr>
              <w:fldChar w:fldCharType="end"/>
            </w:r>
          </w:hyperlink>
        </w:p>
        <w:p w14:paraId="6F06E4A5" w14:textId="57F01BD0" w:rsidR="00F44706" w:rsidRDefault="00297233">
          <w:pPr>
            <w:pStyle w:val="TOC3"/>
            <w:tabs>
              <w:tab w:val="left" w:pos="880"/>
              <w:tab w:val="right" w:pos="9010"/>
            </w:tabs>
            <w:rPr>
              <w:rFonts w:asciiTheme="minorHAnsi" w:eastAsiaTheme="minorEastAsia" w:hAnsiTheme="minorHAnsi" w:cstheme="minorBidi"/>
              <w:noProof/>
            </w:rPr>
          </w:pPr>
          <w:hyperlink w:anchor="_Toc512605870" w:history="1">
            <w:r w:rsidR="00F44706" w:rsidRPr="000E4193">
              <w:rPr>
                <w:rStyle w:val="Hyperlink"/>
                <w:noProof/>
              </w:rPr>
              <w:t>i)</w:t>
            </w:r>
            <w:r w:rsidR="00F44706">
              <w:rPr>
                <w:rFonts w:asciiTheme="minorHAnsi" w:eastAsiaTheme="minorEastAsia" w:hAnsiTheme="minorHAnsi" w:cstheme="minorBidi"/>
                <w:noProof/>
              </w:rPr>
              <w:tab/>
            </w:r>
            <w:r w:rsidR="00F44706" w:rsidRPr="000E4193">
              <w:rPr>
                <w:rStyle w:val="Hyperlink"/>
                <w:noProof/>
              </w:rPr>
              <w:t>Typology of Grain Reserve Activities</w:t>
            </w:r>
            <w:r w:rsidR="00F44706">
              <w:rPr>
                <w:noProof/>
                <w:webHidden/>
              </w:rPr>
              <w:tab/>
            </w:r>
            <w:r w:rsidR="00F44706">
              <w:rPr>
                <w:noProof/>
                <w:webHidden/>
              </w:rPr>
              <w:fldChar w:fldCharType="begin"/>
            </w:r>
            <w:r w:rsidR="00F44706">
              <w:rPr>
                <w:noProof/>
                <w:webHidden/>
              </w:rPr>
              <w:instrText xml:space="preserve"> PAGEREF _Toc512605870 \h </w:instrText>
            </w:r>
            <w:r w:rsidR="00F44706">
              <w:rPr>
                <w:noProof/>
                <w:webHidden/>
              </w:rPr>
            </w:r>
            <w:r w:rsidR="00F44706">
              <w:rPr>
                <w:noProof/>
                <w:webHidden/>
              </w:rPr>
              <w:fldChar w:fldCharType="separate"/>
            </w:r>
            <w:r w:rsidR="00F44706">
              <w:rPr>
                <w:noProof/>
                <w:webHidden/>
              </w:rPr>
              <w:t>23</w:t>
            </w:r>
            <w:r w:rsidR="00F44706">
              <w:rPr>
                <w:noProof/>
                <w:webHidden/>
              </w:rPr>
              <w:fldChar w:fldCharType="end"/>
            </w:r>
          </w:hyperlink>
        </w:p>
        <w:p w14:paraId="767E6EF8" w14:textId="1A541D55" w:rsidR="00F44706" w:rsidRDefault="00297233">
          <w:pPr>
            <w:pStyle w:val="TOC3"/>
            <w:tabs>
              <w:tab w:val="left" w:pos="880"/>
              <w:tab w:val="right" w:pos="9010"/>
            </w:tabs>
            <w:rPr>
              <w:rFonts w:asciiTheme="minorHAnsi" w:eastAsiaTheme="minorEastAsia" w:hAnsiTheme="minorHAnsi" w:cstheme="minorBidi"/>
              <w:noProof/>
            </w:rPr>
          </w:pPr>
          <w:hyperlink w:anchor="_Toc512605871" w:history="1">
            <w:r w:rsidR="00F44706" w:rsidRPr="000E4193">
              <w:rPr>
                <w:rStyle w:val="Hyperlink"/>
                <w:noProof/>
              </w:rPr>
              <w:t>ii)</w:t>
            </w:r>
            <w:r w:rsidR="00F44706">
              <w:rPr>
                <w:rFonts w:asciiTheme="minorHAnsi" w:eastAsiaTheme="minorEastAsia" w:hAnsiTheme="minorHAnsi" w:cstheme="minorBidi"/>
                <w:noProof/>
              </w:rPr>
              <w:tab/>
            </w:r>
            <w:r w:rsidR="00F44706" w:rsidRPr="000E4193">
              <w:rPr>
                <w:rStyle w:val="Hyperlink"/>
                <w:noProof/>
              </w:rPr>
              <w:t>Typology of Market Information Systems</w:t>
            </w:r>
            <w:r w:rsidR="00F44706">
              <w:rPr>
                <w:noProof/>
                <w:webHidden/>
              </w:rPr>
              <w:tab/>
            </w:r>
            <w:r w:rsidR="00F44706">
              <w:rPr>
                <w:noProof/>
                <w:webHidden/>
              </w:rPr>
              <w:fldChar w:fldCharType="begin"/>
            </w:r>
            <w:r w:rsidR="00F44706">
              <w:rPr>
                <w:noProof/>
                <w:webHidden/>
              </w:rPr>
              <w:instrText xml:space="preserve"> PAGEREF _Toc512605871 \h </w:instrText>
            </w:r>
            <w:r w:rsidR="00F44706">
              <w:rPr>
                <w:noProof/>
                <w:webHidden/>
              </w:rPr>
            </w:r>
            <w:r w:rsidR="00F44706">
              <w:rPr>
                <w:noProof/>
                <w:webHidden/>
              </w:rPr>
              <w:fldChar w:fldCharType="separate"/>
            </w:r>
            <w:r w:rsidR="00F44706">
              <w:rPr>
                <w:noProof/>
                <w:webHidden/>
              </w:rPr>
              <w:t>29</w:t>
            </w:r>
            <w:r w:rsidR="00F44706">
              <w:rPr>
                <w:noProof/>
                <w:webHidden/>
              </w:rPr>
              <w:fldChar w:fldCharType="end"/>
            </w:r>
          </w:hyperlink>
        </w:p>
        <w:p w14:paraId="6B7428FC" w14:textId="42C24F9E" w:rsidR="00F44706" w:rsidRDefault="00297233">
          <w:pPr>
            <w:pStyle w:val="TOC3"/>
            <w:tabs>
              <w:tab w:val="left" w:pos="880"/>
              <w:tab w:val="right" w:pos="9010"/>
            </w:tabs>
            <w:rPr>
              <w:rFonts w:asciiTheme="minorHAnsi" w:eastAsiaTheme="minorEastAsia" w:hAnsiTheme="minorHAnsi" w:cstheme="minorBidi"/>
              <w:noProof/>
            </w:rPr>
          </w:pPr>
          <w:hyperlink w:anchor="_Toc512605872" w:history="1">
            <w:r w:rsidR="00F44706" w:rsidRPr="000E4193">
              <w:rPr>
                <w:rStyle w:val="Hyperlink"/>
                <w:noProof/>
              </w:rPr>
              <w:t>iii)</w:t>
            </w:r>
            <w:r w:rsidR="00F44706">
              <w:rPr>
                <w:rFonts w:asciiTheme="minorHAnsi" w:eastAsiaTheme="minorEastAsia" w:hAnsiTheme="minorHAnsi" w:cstheme="minorBidi"/>
                <w:noProof/>
              </w:rPr>
              <w:tab/>
            </w:r>
            <w:r w:rsidR="00F44706" w:rsidRPr="000E4193">
              <w:rPr>
                <w:rStyle w:val="Hyperlink"/>
                <w:noProof/>
              </w:rPr>
              <w:t>Typology of Warehouse Receipt Systems</w:t>
            </w:r>
            <w:r w:rsidR="00F44706">
              <w:rPr>
                <w:noProof/>
                <w:webHidden/>
              </w:rPr>
              <w:tab/>
            </w:r>
            <w:r w:rsidR="00F44706">
              <w:rPr>
                <w:noProof/>
                <w:webHidden/>
              </w:rPr>
              <w:fldChar w:fldCharType="begin"/>
            </w:r>
            <w:r w:rsidR="00F44706">
              <w:rPr>
                <w:noProof/>
                <w:webHidden/>
              </w:rPr>
              <w:instrText xml:space="preserve"> PAGEREF _Toc512605872 \h </w:instrText>
            </w:r>
            <w:r w:rsidR="00F44706">
              <w:rPr>
                <w:noProof/>
                <w:webHidden/>
              </w:rPr>
            </w:r>
            <w:r w:rsidR="00F44706">
              <w:rPr>
                <w:noProof/>
                <w:webHidden/>
              </w:rPr>
              <w:fldChar w:fldCharType="separate"/>
            </w:r>
            <w:r w:rsidR="00F44706">
              <w:rPr>
                <w:noProof/>
                <w:webHidden/>
              </w:rPr>
              <w:t>32</w:t>
            </w:r>
            <w:r w:rsidR="00F44706">
              <w:rPr>
                <w:noProof/>
                <w:webHidden/>
              </w:rPr>
              <w:fldChar w:fldCharType="end"/>
            </w:r>
          </w:hyperlink>
        </w:p>
        <w:p w14:paraId="0C768226" w14:textId="713EC81C" w:rsidR="00DB50C2" w:rsidRDefault="00AC3A98">
          <w:pPr>
            <w:pBdr>
              <w:top w:val="nil"/>
              <w:left w:val="nil"/>
              <w:bottom w:val="nil"/>
              <w:right w:val="nil"/>
              <w:between w:val="nil"/>
            </w:pBdr>
            <w:tabs>
              <w:tab w:val="right" w:pos="7920"/>
            </w:tabs>
            <w:spacing w:after="60"/>
            <w:ind w:left="576" w:right="720" w:hanging="288"/>
            <w:rPr>
              <w:rFonts w:ascii="Calibri" w:eastAsia="Calibri" w:hAnsi="Calibri" w:cs="Calibri"/>
              <w:color w:val="000000"/>
            </w:rPr>
          </w:pPr>
          <w:r>
            <w:fldChar w:fldCharType="end"/>
          </w:r>
        </w:p>
      </w:sdtContent>
    </w:sdt>
    <w:p w14:paraId="396BB011" w14:textId="77777777" w:rsidR="00DB50C2" w:rsidRDefault="00AC3A98">
      <w:pPr>
        <w:spacing w:after="0" w:line="240" w:lineRule="auto"/>
        <w:rPr>
          <w:smallCaps/>
          <w:color w:val="002A6C"/>
          <w:sz w:val="60"/>
          <w:szCs w:val="60"/>
        </w:rPr>
      </w:pPr>
      <w:r>
        <w:br w:type="page"/>
      </w:r>
    </w:p>
    <w:p w14:paraId="734E41DB" w14:textId="77777777" w:rsidR="00DB50C2" w:rsidRDefault="00AC3A98">
      <w:pPr>
        <w:pStyle w:val="Heading1"/>
      </w:pPr>
      <w:bookmarkStart w:id="2" w:name="_Toc512605852"/>
      <w:r>
        <w:lastRenderedPageBreak/>
        <w:t>Acronyms</w:t>
      </w:r>
      <w:bookmarkEnd w:id="2"/>
      <w:r>
        <w:t xml:space="preserve"> </w:t>
      </w:r>
    </w:p>
    <w:p w14:paraId="2331C991" w14:textId="0C841D3E" w:rsidR="00A66AB9" w:rsidRPr="00BC55D7" w:rsidRDefault="00A66AB9" w:rsidP="00E344A1">
      <w:r>
        <w:t>ACE</w:t>
      </w:r>
      <w:r>
        <w:tab/>
      </w:r>
      <w:r w:rsidRPr="00BC55D7">
        <w:t>Agriculture Commodity Exchange (Malawi)</w:t>
      </w:r>
    </w:p>
    <w:p w14:paraId="31AA9873" w14:textId="5A87B4D9" w:rsidR="00E344A1" w:rsidRPr="00BC55D7" w:rsidRDefault="00E344A1" w:rsidP="00E344A1">
      <w:r w:rsidRPr="00BC55D7">
        <w:t>BMM</w:t>
      </w:r>
      <w:r w:rsidRPr="00BC55D7">
        <w:tab/>
        <w:t>Mozambique Commodity Exchange/</w:t>
      </w:r>
      <w:r w:rsidRPr="00BC55D7">
        <w:rPr>
          <w:i/>
        </w:rPr>
        <w:t xml:space="preserve">Bolsa de </w:t>
      </w:r>
      <w:proofErr w:type="spellStart"/>
      <w:r w:rsidRPr="00BC55D7">
        <w:rPr>
          <w:i/>
        </w:rPr>
        <w:t>Mercadorias</w:t>
      </w:r>
      <w:proofErr w:type="spellEnd"/>
      <w:r w:rsidRPr="00BC55D7">
        <w:rPr>
          <w:i/>
        </w:rPr>
        <w:t xml:space="preserve"> de </w:t>
      </w:r>
      <w:proofErr w:type="spellStart"/>
      <w:r w:rsidRPr="00BC55D7">
        <w:rPr>
          <w:i/>
        </w:rPr>
        <w:t>Moçambique</w:t>
      </w:r>
      <w:proofErr w:type="spellEnd"/>
    </w:p>
    <w:p w14:paraId="21E726EC" w14:textId="223B8484" w:rsidR="00E344A1" w:rsidRPr="00BC55D7" w:rsidRDefault="004C5E8F" w:rsidP="00A63251">
      <w:r w:rsidRPr="00BC55D7">
        <w:t>CTA</w:t>
      </w:r>
      <w:r w:rsidRPr="00BC55D7">
        <w:tab/>
        <w:t>Federation of Business Associations/</w:t>
      </w:r>
      <w:proofErr w:type="spellStart"/>
      <w:r w:rsidRPr="00BC55D7">
        <w:rPr>
          <w:i/>
          <w:color w:val="000000"/>
        </w:rPr>
        <w:t>Confederação</w:t>
      </w:r>
      <w:proofErr w:type="spellEnd"/>
      <w:r w:rsidRPr="00BC55D7">
        <w:rPr>
          <w:i/>
          <w:color w:val="000000"/>
        </w:rPr>
        <w:t xml:space="preserve"> das </w:t>
      </w:r>
      <w:proofErr w:type="spellStart"/>
      <w:r w:rsidRPr="00BC55D7">
        <w:rPr>
          <w:i/>
          <w:color w:val="000000"/>
        </w:rPr>
        <w:t>Associações</w:t>
      </w:r>
      <w:proofErr w:type="spellEnd"/>
      <w:r w:rsidRPr="00BC55D7">
        <w:rPr>
          <w:i/>
          <w:color w:val="000000"/>
        </w:rPr>
        <w:t xml:space="preserve"> </w:t>
      </w:r>
      <w:proofErr w:type="spellStart"/>
      <w:r w:rsidRPr="00BC55D7">
        <w:rPr>
          <w:i/>
          <w:color w:val="000000"/>
        </w:rPr>
        <w:t>Económicas</w:t>
      </w:r>
      <w:proofErr w:type="spellEnd"/>
    </w:p>
    <w:p w14:paraId="41678094" w14:textId="2D4CD542" w:rsidR="00E344A1" w:rsidRPr="00BC55D7" w:rsidRDefault="004C5E8F" w:rsidP="00A63251">
      <w:r w:rsidRPr="00BC55D7">
        <w:t>GRM</w:t>
      </w:r>
      <w:r w:rsidRPr="00BC55D7">
        <w:tab/>
        <w:t>Government of the Republic of Mozambique</w:t>
      </w:r>
    </w:p>
    <w:p w14:paraId="634B17DF" w14:textId="744662FF" w:rsidR="00A63251" w:rsidRPr="00BC55D7" w:rsidRDefault="00C11A11" w:rsidP="00A63251">
      <w:r w:rsidRPr="00BC55D7">
        <w:t>ICM</w:t>
      </w:r>
      <w:r w:rsidRPr="00BC55D7">
        <w:tab/>
      </w:r>
      <w:r w:rsidR="00A63251" w:rsidRPr="00BC55D7">
        <w:t>Mozambique Institute of Cereals</w:t>
      </w:r>
      <w:r w:rsidR="007D5480" w:rsidRPr="00BC55D7">
        <w:t>/</w:t>
      </w:r>
      <w:r w:rsidR="007D5480" w:rsidRPr="00BC55D7">
        <w:rPr>
          <w:i/>
          <w:lang w:val="pt-PT"/>
        </w:rPr>
        <w:t xml:space="preserve">Instituto de </w:t>
      </w:r>
      <w:r w:rsidR="007D5480" w:rsidRPr="00BC55D7">
        <w:rPr>
          <w:bCs/>
          <w:i/>
          <w:lang w:val="pt-PT"/>
        </w:rPr>
        <w:t>Cereais</w:t>
      </w:r>
      <w:r w:rsidR="007D5480" w:rsidRPr="00BC55D7">
        <w:rPr>
          <w:i/>
          <w:lang w:val="pt-PT"/>
        </w:rPr>
        <w:t xml:space="preserve"> de Moçambique</w:t>
      </w:r>
    </w:p>
    <w:p w14:paraId="51E6988A" w14:textId="0E547E8E" w:rsidR="00C11A11" w:rsidRPr="00BC55D7" w:rsidRDefault="00C11A11" w:rsidP="00A63251">
      <w:r w:rsidRPr="00BC55D7">
        <w:t>INGC</w:t>
      </w:r>
      <w:r w:rsidRPr="00BC55D7">
        <w:tab/>
      </w:r>
      <w:r w:rsidR="00A66AB9" w:rsidRPr="00BC55D7">
        <w:t>National Emergency Management Institute</w:t>
      </w:r>
    </w:p>
    <w:p w14:paraId="4C33AB94" w14:textId="7301EB80" w:rsidR="00C11A11" w:rsidRPr="00BC55D7" w:rsidRDefault="00C11A11" w:rsidP="00C11A11">
      <w:r w:rsidRPr="00BC55D7">
        <w:t>MASA</w:t>
      </w:r>
      <w:r w:rsidRPr="00BC55D7">
        <w:tab/>
        <w:t>Ministry of Agriculture and Food Security</w:t>
      </w:r>
      <w:r w:rsidR="00AA39F7" w:rsidRPr="00BC55D7">
        <w:t>/</w:t>
      </w:r>
      <w:r w:rsidR="00AA39F7" w:rsidRPr="00BC55D7">
        <w:rPr>
          <w:i/>
          <w:lang w:val="pt-PT"/>
        </w:rPr>
        <w:t>Ministério de Agricultura e Segurança Alimentar</w:t>
      </w:r>
    </w:p>
    <w:p w14:paraId="7F489526" w14:textId="0C6AA9D4" w:rsidR="00C11A11" w:rsidRPr="00BC55D7" w:rsidRDefault="00C11A11" w:rsidP="00436E28">
      <w:pPr>
        <w:rPr>
          <w:i/>
        </w:rPr>
      </w:pPr>
      <w:r w:rsidRPr="00BC55D7">
        <w:t>MIC</w:t>
      </w:r>
      <w:r w:rsidR="00436E28" w:rsidRPr="00BC55D7">
        <w:tab/>
      </w:r>
      <w:r w:rsidRPr="00BC55D7">
        <w:t>Ministry of Industry and Trade</w:t>
      </w:r>
      <w:r w:rsidR="00436E28" w:rsidRPr="00BC55D7">
        <w:t>/</w:t>
      </w:r>
      <w:proofErr w:type="spellStart"/>
      <w:r w:rsidR="00436E28" w:rsidRPr="00BC55D7">
        <w:rPr>
          <w:i/>
        </w:rPr>
        <w:t>Ministério</w:t>
      </w:r>
      <w:proofErr w:type="spellEnd"/>
      <w:r w:rsidR="00436E28" w:rsidRPr="00BC55D7">
        <w:rPr>
          <w:i/>
        </w:rPr>
        <w:t xml:space="preserve"> de </w:t>
      </w:r>
      <w:proofErr w:type="spellStart"/>
      <w:r w:rsidR="00436E28" w:rsidRPr="00BC55D7">
        <w:rPr>
          <w:i/>
        </w:rPr>
        <w:t>Indústria</w:t>
      </w:r>
      <w:proofErr w:type="spellEnd"/>
      <w:r w:rsidR="00436E28" w:rsidRPr="00BC55D7">
        <w:rPr>
          <w:i/>
        </w:rPr>
        <w:t xml:space="preserve"> de </w:t>
      </w:r>
      <w:proofErr w:type="spellStart"/>
      <w:r w:rsidR="00436E28" w:rsidRPr="00BC55D7">
        <w:rPr>
          <w:i/>
        </w:rPr>
        <w:t>Comércio</w:t>
      </w:r>
      <w:proofErr w:type="spellEnd"/>
    </w:p>
    <w:p w14:paraId="2163C784" w14:textId="15742F1A" w:rsidR="00C11A11" w:rsidRPr="00BC55D7" w:rsidRDefault="00C11A11" w:rsidP="00A63251">
      <w:r w:rsidRPr="00BC55D7">
        <w:t>MFI</w:t>
      </w:r>
      <w:r w:rsidRPr="00BC55D7">
        <w:tab/>
        <w:t>Microfinance institution</w:t>
      </w:r>
    </w:p>
    <w:p w14:paraId="22F7B552" w14:textId="34F1AEDD" w:rsidR="00A63251" w:rsidRPr="00BC55D7" w:rsidRDefault="00A63251" w:rsidP="00A63251">
      <w:r w:rsidRPr="00BC55D7">
        <w:t>MOU</w:t>
      </w:r>
      <w:r w:rsidR="00C11A11" w:rsidRPr="00BC55D7">
        <w:tab/>
        <w:t>Memorandum of understanding</w:t>
      </w:r>
    </w:p>
    <w:p w14:paraId="36CE22BC" w14:textId="1D53472F" w:rsidR="00061DD0" w:rsidRPr="00BC55D7" w:rsidRDefault="00061DD0" w:rsidP="00A63251">
      <w:r w:rsidRPr="00BC55D7">
        <w:t>RFI</w:t>
      </w:r>
      <w:r w:rsidRPr="00BC55D7">
        <w:tab/>
        <w:t>Request for Information</w:t>
      </w:r>
    </w:p>
    <w:p w14:paraId="0461EEBD" w14:textId="44C8E66C" w:rsidR="00C11A11" w:rsidRPr="00BC55D7" w:rsidRDefault="00061DD0" w:rsidP="00A63251">
      <w:r w:rsidRPr="00BC55D7">
        <w:t>SAFEX</w:t>
      </w:r>
      <w:r w:rsidRPr="00BC55D7">
        <w:tab/>
      </w:r>
      <w:r w:rsidRPr="00BC55D7">
        <w:rPr>
          <w:color w:val="000000"/>
        </w:rPr>
        <w:t>South African Futures Exchange</w:t>
      </w:r>
    </w:p>
    <w:p w14:paraId="5D43B5BC" w14:textId="10A911E8" w:rsidR="00C11A11" w:rsidRPr="00BC55D7" w:rsidRDefault="00061DD0" w:rsidP="00A63251">
      <w:r w:rsidRPr="00BC55D7">
        <w:t>SATIH</w:t>
      </w:r>
      <w:r w:rsidRPr="00BC55D7">
        <w:tab/>
        <w:t>Southern Africa Trade and Investment Hub</w:t>
      </w:r>
      <w:r w:rsidR="00550D12" w:rsidRPr="00BC55D7">
        <w:t xml:space="preserve"> (USAID)</w:t>
      </w:r>
    </w:p>
    <w:p w14:paraId="1A567298" w14:textId="49895BFD" w:rsidR="00A63251" w:rsidRPr="00BC55D7" w:rsidRDefault="00061DD0" w:rsidP="00A63251">
      <w:r w:rsidRPr="00BC55D7">
        <w:t>WFP</w:t>
      </w:r>
      <w:r w:rsidRPr="00BC55D7">
        <w:tab/>
      </w:r>
      <w:r w:rsidR="00A63251" w:rsidRPr="00BC55D7">
        <w:t>World Food Program</w:t>
      </w:r>
    </w:p>
    <w:p w14:paraId="359ACF9A" w14:textId="21071984" w:rsidR="00061DD0" w:rsidRDefault="00061DD0" w:rsidP="00A63251">
      <w:r w:rsidRPr="00BC55D7">
        <w:t>WRS</w:t>
      </w:r>
      <w:r w:rsidRPr="00BC55D7">
        <w:tab/>
        <w:t>Warehouse Receipt System</w:t>
      </w:r>
    </w:p>
    <w:p w14:paraId="03519D4D" w14:textId="77777777" w:rsidR="00DA4EB5" w:rsidRDefault="00DA4EB5">
      <w:pPr>
        <w:rPr>
          <w:smallCaps/>
          <w:color w:val="002A6C"/>
          <w:sz w:val="60"/>
          <w:szCs w:val="60"/>
        </w:rPr>
      </w:pPr>
      <w:r>
        <w:br w:type="page"/>
      </w:r>
    </w:p>
    <w:p w14:paraId="5932BD9F" w14:textId="0DBF69FC" w:rsidR="00DB50C2" w:rsidRDefault="00AC3A98">
      <w:pPr>
        <w:pStyle w:val="Heading1"/>
      </w:pPr>
      <w:bookmarkStart w:id="3" w:name="_Toc512605853"/>
      <w:r>
        <w:lastRenderedPageBreak/>
        <w:t>Introduction &amp; Purpose</w:t>
      </w:r>
      <w:bookmarkEnd w:id="3"/>
    </w:p>
    <w:p w14:paraId="0AA16810" w14:textId="06BB50BE" w:rsidR="00DB50C2" w:rsidRDefault="00AC3A98">
      <w:pPr>
        <w:pBdr>
          <w:top w:val="nil"/>
          <w:left w:val="nil"/>
          <w:bottom w:val="nil"/>
          <w:right w:val="nil"/>
          <w:between w:val="nil"/>
        </w:pBdr>
        <w:spacing w:after="0"/>
        <w:rPr>
          <w:color w:val="000000"/>
        </w:rPr>
      </w:pPr>
      <w:r>
        <w:rPr>
          <w:color w:val="000000"/>
        </w:rPr>
        <w:t xml:space="preserve">The </w:t>
      </w:r>
      <w:r>
        <w:rPr>
          <w:b/>
          <w:color w:val="000000"/>
        </w:rPr>
        <w:t>Mozambique Institute of Cereals (ICM)</w:t>
      </w:r>
      <w:r>
        <w:rPr>
          <w:color w:val="000000"/>
        </w:rPr>
        <w:t xml:space="preserve"> is an independent public entity tasked with achieving two overarching objectives for the Government of Mozambique (GRM): </w:t>
      </w:r>
      <w:proofErr w:type="spellStart"/>
      <w:r>
        <w:rPr>
          <w:b/>
          <w:i/>
          <w:color w:val="000000"/>
        </w:rPr>
        <w:t>i</w:t>
      </w:r>
      <w:proofErr w:type="spellEnd"/>
      <w:r>
        <w:rPr>
          <w:b/>
          <w:i/>
          <w:color w:val="000000"/>
        </w:rPr>
        <w:t>)</w:t>
      </w:r>
      <w:r>
        <w:rPr>
          <w:color w:val="000000"/>
        </w:rPr>
        <w:t xml:space="preserve"> </w:t>
      </w:r>
      <w:r>
        <w:rPr>
          <w:b/>
          <w:i/>
          <w:color w:val="000000"/>
        </w:rPr>
        <w:t xml:space="preserve">promote efficient trade in </w:t>
      </w:r>
      <w:r w:rsidR="0037430F">
        <w:rPr>
          <w:b/>
          <w:i/>
          <w:color w:val="000000"/>
        </w:rPr>
        <w:t>cereals</w:t>
      </w:r>
      <w:r>
        <w:rPr>
          <w:color w:val="000000"/>
        </w:rPr>
        <w:t xml:space="preserve"> to stimulate production and ensure broad-based economic growth in rural areas, and </w:t>
      </w:r>
      <w:r>
        <w:rPr>
          <w:b/>
          <w:i/>
          <w:color w:val="000000"/>
        </w:rPr>
        <w:t>ii)</w:t>
      </w:r>
      <w:r>
        <w:rPr>
          <w:color w:val="000000"/>
        </w:rPr>
        <w:t xml:space="preserve"> ensure domestic </w:t>
      </w:r>
      <w:r>
        <w:rPr>
          <w:b/>
          <w:i/>
          <w:color w:val="000000"/>
        </w:rPr>
        <w:t>food security</w:t>
      </w:r>
      <w:bookmarkStart w:id="4" w:name="_GoBack"/>
      <w:bookmarkEnd w:id="4"/>
      <w:r>
        <w:rPr>
          <w:color w:val="000000"/>
        </w:rPr>
        <w:t xml:space="preserve"> in times of crisis. </w:t>
      </w:r>
    </w:p>
    <w:p w14:paraId="6D21E57B" w14:textId="77777777" w:rsidR="00DB50C2" w:rsidRDefault="00DB50C2">
      <w:pPr>
        <w:pBdr>
          <w:top w:val="nil"/>
          <w:left w:val="nil"/>
          <w:bottom w:val="nil"/>
          <w:right w:val="nil"/>
          <w:between w:val="nil"/>
        </w:pBdr>
        <w:spacing w:after="0"/>
        <w:rPr>
          <w:color w:val="000000"/>
        </w:rPr>
      </w:pPr>
    </w:p>
    <w:p w14:paraId="486D9E50" w14:textId="0C7CD6FA" w:rsidR="00DB50C2" w:rsidRDefault="00AC3A98">
      <w:pPr>
        <w:pBdr>
          <w:top w:val="nil"/>
          <w:left w:val="nil"/>
          <w:bottom w:val="nil"/>
          <w:right w:val="nil"/>
          <w:between w:val="nil"/>
        </w:pBdr>
        <w:spacing w:after="0"/>
        <w:rPr>
          <w:color w:val="000000"/>
        </w:rPr>
      </w:pPr>
      <w:r>
        <w:rPr>
          <w:color w:val="000000"/>
        </w:rPr>
        <w:t>Per Article 4 of the official statu</w:t>
      </w:r>
      <w:r w:rsidR="002B29F3">
        <w:rPr>
          <w:color w:val="000000"/>
        </w:rPr>
        <w:t>t</w:t>
      </w:r>
      <w:r>
        <w:rPr>
          <w:color w:val="000000"/>
        </w:rPr>
        <w:t xml:space="preserve">es for ICM, the institute is to work through eleven functional areas covering a mix of market development and food security related activities. ICM’s mandate has evolved over time in response to the growing private sector </w:t>
      </w:r>
      <w:r w:rsidR="00F23D93">
        <w:rPr>
          <w:color w:val="000000"/>
        </w:rPr>
        <w:t>activity in the cereals market and limited funding for direct market intervention</w:t>
      </w:r>
      <w:r>
        <w:rPr>
          <w:color w:val="000000"/>
        </w:rPr>
        <w:t>, and today is more optimized to actions suitable for a state actor. In the most recent iteration of ICM’s mandate from the Council of Minister’s Decree 62/2016, the Institute’s role is to:</w:t>
      </w:r>
    </w:p>
    <w:p w14:paraId="305F3C01" w14:textId="77777777" w:rsidR="00DB50C2" w:rsidRDefault="00DB50C2">
      <w:pPr>
        <w:pBdr>
          <w:top w:val="nil"/>
          <w:left w:val="nil"/>
          <w:bottom w:val="nil"/>
          <w:right w:val="nil"/>
          <w:between w:val="nil"/>
        </w:pBdr>
        <w:spacing w:after="0"/>
        <w:rPr>
          <w:color w:val="000000"/>
        </w:rPr>
      </w:pPr>
    </w:p>
    <w:p w14:paraId="508DBD24" w14:textId="77777777" w:rsidR="00DB50C2" w:rsidRDefault="00AC3A98">
      <w:pPr>
        <w:numPr>
          <w:ilvl w:val="0"/>
          <w:numId w:val="8"/>
        </w:numPr>
        <w:pBdr>
          <w:top w:val="nil"/>
          <w:left w:val="nil"/>
          <w:bottom w:val="nil"/>
          <w:right w:val="nil"/>
          <w:between w:val="nil"/>
        </w:pBdr>
        <w:spacing w:after="0"/>
        <w:rPr>
          <w:color w:val="000000"/>
        </w:rPr>
      </w:pPr>
      <w:r>
        <w:rPr>
          <w:color w:val="000000"/>
        </w:rPr>
        <w:t>Coordinate agricultural trade and engage with stakeholders along value-chains,</w:t>
      </w:r>
    </w:p>
    <w:p w14:paraId="689DF28E" w14:textId="77777777" w:rsidR="00DB50C2" w:rsidRDefault="00AC3A98">
      <w:pPr>
        <w:numPr>
          <w:ilvl w:val="0"/>
          <w:numId w:val="8"/>
        </w:numPr>
        <w:pBdr>
          <w:top w:val="nil"/>
          <w:left w:val="nil"/>
          <w:bottom w:val="nil"/>
          <w:right w:val="nil"/>
          <w:between w:val="nil"/>
        </w:pBdr>
        <w:spacing w:after="0"/>
        <w:rPr>
          <w:color w:val="000000"/>
        </w:rPr>
      </w:pPr>
      <w:r>
        <w:rPr>
          <w:color w:val="000000"/>
        </w:rPr>
        <w:t>Intervene as a marketing agent of last resort for excess production,</w:t>
      </w:r>
    </w:p>
    <w:p w14:paraId="0E6F21AF" w14:textId="77777777" w:rsidR="00DB50C2" w:rsidRDefault="00AC3A98">
      <w:pPr>
        <w:numPr>
          <w:ilvl w:val="0"/>
          <w:numId w:val="8"/>
        </w:numPr>
        <w:pBdr>
          <w:top w:val="nil"/>
          <w:left w:val="nil"/>
          <w:bottom w:val="nil"/>
          <w:right w:val="nil"/>
          <w:between w:val="nil"/>
        </w:pBdr>
        <w:spacing w:after="0"/>
        <w:rPr>
          <w:color w:val="000000"/>
        </w:rPr>
      </w:pPr>
      <w:r>
        <w:rPr>
          <w:color w:val="000000"/>
        </w:rPr>
        <w:t xml:space="preserve">Establish a reserve stock of cereals to ensure food security, and </w:t>
      </w:r>
    </w:p>
    <w:p w14:paraId="586BDFDC" w14:textId="77777777" w:rsidR="00DB50C2" w:rsidRDefault="00AC3A98">
      <w:pPr>
        <w:numPr>
          <w:ilvl w:val="0"/>
          <w:numId w:val="8"/>
        </w:numPr>
        <w:pBdr>
          <w:top w:val="nil"/>
          <w:left w:val="nil"/>
          <w:bottom w:val="nil"/>
          <w:right w:val="nil"/>
          <w:between w:val="nil"/>
        </w:pBdr>
        <w:spacing w:after="0"/>
        <w:rPr>
          <w:color w:val="000000"/>
        </w:rPr>
      </w:pPr>
      <w:r>
        <w:rPr>
          <w:color w:val="000000"/>
        </w:rPr>
        <w:t>Ensure absorption by national industry of local production.</w:t>
      </w:r>
    </w:p>
    <w:p w14:paraId="3D77D7FC" w14:textId="77777777" w:rsidR="00DB50C2" w:rsidRDefault="00DB50C2">
      <w:pPr>
        <w:pBdr>
          <w:top w:val="nil"/>
          <w:left w:val="nil"/>
          <w:bottom w:val="nil"/>
          <w:right w:val="nil"/>
          <w:between w:val="nil"/>
        </w:pBdr>
        <w:spacing w:after="0"/>
        <w:rPr>
          <w:color w:val="000000"/>
        </w:rPr>
      </w:pPr>
    </w:p>
    <w:p w14:paraId="39A5A8F4" w14:textId="226ED7AA" w:rsidR="00DB50C2" w:rsidRDefault="00AC3A98">
      <w:pPr>
        <w:pBdr>
          <w:top w:val="nil"/>
          <w:left w:val="nil"/>
          <w:bottom w:val="nil"/>
          <w:right w:val="nil"/>
          <w:between w:val="nil"/>
        </w:pBdr>
        <w:spacing w:after="0"/>
        <w:rPr>
          <w:color w:val="000000"/>
        </w:rPr>
      </w:pPr>
      <w:r>
        <w:rPr>
          <w:color w:val="000000"/>
        </w:rPr>
        <w:t xml:space="preserve">The Institute is now in the process of restructuring to fulfill this role. This Strategic Plan (SP) seeks to guide ICM in its restructuring, to suggest best practice models for each of ICM’s key functions, and to ensure that </w:t>
      </w:r>
      <w:r w:rsidR="00024465">
        <w:rPr>
          <w:color w:val="000000"/>
        </w:rPr>
        <w:t>the Government of the Republic of Mozambique</w:t>
      </w:r>
      <w:r w:rsidR="005C5506">
        <w:rPr>
          <w:color w:val="000000"/>
        </w:rPr>
        <w:t>’s</w:t>
      </w:r>
      <w:r w:rsidR="00024465">
        <w:rPr>
          <w:color w:val="000000"/>
        </w:rPr>
        <w:t xml:space="preserve"> (</w:t>
      </w:r>
      <w:r>
        <w:rPr>
          <w:color w:val="000000"/>
        </w:rPr>
        <w:t>GRM</w:t>
      </w:r>
      <w:r w:rsidR="005C5506">
        <w:rPr>
          <w:color w:val="000000"/>
        </w:rPr>
        <w:t>)</w:t>
      </w:r>
      <w:r>
        <w:rPr>
          <w:color w:val="000000"/>
        </w:rPr>
        <w:t xml:space="preserve"> aims in stimulating agricultural production and promoting agricultural trade are met while also developing mechanisms to support food security.  </w:t>
      </w:r>
    </w:p>
    <w:p w14:paraId="234F5A48" w14:textId="77777777" w:rsidR="00DB50C2" w:rsidRDefault="00DB50C2">
      <w:pPr>
        <w:pBdr>
          <w:top w:val="nil"/>
          <w:left w:val="nil"/>
          <w:bottom w:val="nil"/>
          <w:right w:val="nil"/>
          <w:between w:val="nil"/>
        </w:pBdr>
        <w:spacing w:after="0"/>
        <w:rPr>
          <w:color w:val="000000"/>
        </w:rPr>
      </w:pPr>
    </w:p>
    <w:p w14:paraId="36473421" w14:textId="77777777" w:rsidR="00DB50C2" w:rsidRDefault="00DB50C2">
      <w:pPr>
        <w:pBdr>
          <w:top w:val="nil"/>
          <w:left w:val="nil"/>
          <w:bottom w:val="nil"/>
          <w:right w:val="nil"/>
          <w:between w:val="nil"/>
        </w:pBdr>
        <w:spacing w:after="0"/>
        <w:rPr>
          <w:color w:val="000000"/>
        </w:rPr>
      </w:pPr>
    </w:p>
    <w:p w14:paraId="64A7A3C3" w14:textId="77777777" w:rsidR="00DB50C2" w:rsidRDefault="00DB50C2">
      <w:pPr>
        <w:pBdr>
          <w:top w:val="nil"/>
          <w:left w:val="nil"/>
          <w:bottom w:val="nil"/>
          <w:right w:val="nil"/>
          <w:between w:val="nil"/>
        </w:pBdr>
        <w:spacing w:after="0"/>
        <w:rPr>
          <w:color w:val="000000"/>
        </w:rPr>
      </w:pPr>
    </w:p>
    <w:p w14:paraId="0E425E83" w14:textId="77777777" w:rsidR="00DB50C2" w:rsidRDefault="00DB50C2">
      <w:pPr>
        <w:pBdr>
          <w:top w:val="nil"/>
          <w:left w:val="nil"/>
          <w:bottom w:val="nil"/>
          <w:right w:val="nil"/>
          <w:between w:val="nil"/>
        </w:pBdr>
        <w:spacing w:after="0"/>
        <w:rPr>
          <w:color w:val="000000"/>
        </w:rPr>
      </w:pPr>
    </w:p>
    <w:p w14:paraId="233085EF" w14:textId="77777777" w:rsidR="00DB50C2" w:rsidRDefault="00DB50C2">
      <w:pPr>
        <w:pBdr>
          <w:top w:val="nil"/>
          <w:left w:val="nil"/>
          <w:bottom w:val="nil"/>
          <w:right w:val="nil"/>
          <w:between w:val="nil"/>
        </w:pBdr>
        <w:spacing w:after="0"/>
        <w:rPr>
          <w:color w:val="000000"/>
        </w:rPr>
      </w:pPr>
    </w:p>
    <w:p w14:paraId="178EDA19" w14:textId="77777777" w:rsidR="00DB50C2" w:rsidRDefault="00DB50C2">
      <w:pPr>
        <w:pBdr>
          <w:top w:val="nil"/>
          <w:left w:val="nil"/>
          <w:bottom w:val="nil"/>
          <w:right w:val="nil"/>
          <w:between w:val="nil"/>
        </w:pBdr>
        <w:spacing w:after="0"/>
        <w:rPr>
          <w:color w:val="000000"/>
        </w:rPr>
      </w:pPr>
    </w:p>
    <w:p w14:paraId="5E51B45E" w14:textId="77777777" w:rsidR="00DB50C2" w:rsidRDefault="00DB50C2">
      <w:pPr>
        <w:pBdr>
          <w:top w:val="nil"/>
          <w:left w:val="nil"/>
          <w:bottom w:val="nil"/>
          <w:right w:val="nil"/>
          <w:between w:val="nil"/>
        </w:pBdr>
        <w:spacing w:after="0"/>
        <w:rPr>
          <w:color w:val="000000"/>
        </w:rPr>
      </w:pPr>
    </w:p>
    <w:p w14:paraId="7F815854" w14:textId="77777777" w:rsidR="00DB50C2" w:rsidRDefault="00DB50C2">
      <w:pPr>
        <w:pBdr>
          <w:top w:val="nil"/>
          <w:left w:val="nil"/>
          <w:bottom w:val="nil"/>
          <w:right w:val="nil"/>
          <w:between w:val="nil"/>
        </w:pBdr>
        <w:spacing w:after="0"/>
        <w:rPr>
          <w:color w:val="000000"/>
        </w:rPr>
      </w:pPr>
    </w:p>
    <w:p w14:paraId="20269B15" w14:textId="77777777" w:rsidR="00DB50C2" w:rsidRDefault="00DB50C2">
      <w:pPr>
        <w:pBdr>
          <w:top w:val="nil"/>
          <w:left w:val="nil"/>
          <w:bottom w:val="nil"/>
          <w:right w:val="nil"/>
          <w:between w:val="nil"/>
        </w:pBdr>
        <w:spacing w:after="0"/>
        <w:rPr>
          <w:color w:val="000000"/>
        </w:rPr>
      </w:pPr>
    </w:p>
    <w:p w14:paraId="0418452E" w14:textId="77777777" w:rsidR="00DB50C2" w:rsidRDefault="00DB50C2">
      <w:pPr>
        <w:pBdr>
          <w:top w:val="nil"/>
          <w:left w:val="nil"/>
          <w:bottom w:val="nil"/>
          <w:right w:val="nil"/>
          <w:between w:val="nil"/>
        </w:pBdr>
        <w:spacing w:after="0"/>
        <w:rPr>
          <w:color w:val="000000"/>
        </w:rPr>
      </w:pPr>
    </w:p>
    <w:p w14:paraId="3222B34E" w14:textId="77777777" w:rsidR="00DB50C2" w:rsidRDefault="00DB50C2">
      <w:pPr>
        <w:pBdr>
          <w:top w:val="nil"/>
          <w:left w:val="nil"/>
          <w:bottom w:val="nil"/>
          <w:right w:val="nil"/>
          <w:between w:val="nil"/>
        </w:pBdr>
        <w:spacing w:after="0"/>
        <w:rPr>
          <w:color w:val="000000"/>
        </w:rPr>
      </w:pPr>
    </w:p>
    <w:p w14:paraId="784576A6" w14:textId="77777777" w:rsidR="00DB50C2" w:rsidRDefault="00DB50C2">
      <w:pPr>
        <w:pBdr>
          <w:top w:val="nil"/>
          <w:left w:val="nil"/>
          <w:bottom w:val="nil"/>
          <w:right w:val="nil"/>
          <w:between w:val="nil"/>
        </w:pBdr>
        <w:spacing w:after="0"/>
        <w:rPr>
          <w:color w:val="000000"/>
        </w:rPr>
      </w:pPr>
    </w:p>
    <w:p w14:paraId="1BE5AACE" w14:textId="77777777" w:rsidR="00DB50C2" w:rsidRDefault="00DB50C2">
      <w:pPr>
        <w:pBdr>
          <w:top w:val="nil"/>
          <w:left w:val="nil"/>
          <w:bottom w:val="nil"/>
          <w:right w:val="nil"/>
          <w:between w:val="nil"/>
        </w:pBdr>
        <w:spacing w:after="0"/>
        <w:rPr>
          <w:color w:val="000000"/>
        </w:rPr>
      </w:pPr>
    </w:p>
    <w:p w14:paraId="54D654E9" w14:textId="77777777" w:rsidR="00DB50C2" w:rsidRDefault="00DB50C2">
      <w:pPr>
        <w:pBdr>
          <w:top w:val="nil"/>
          <w:left w:val="nil"/>
          <w:bottom w:val="nil"/>
          <w:right w:val="nil"/>
          <w:between w:val="nil"/>
        </w:pBdr>
        <w:spacing w:after="0"/>
        <w:rPr>
          <w:color w:val="000000"/>
        </w:rPr>
      </w:pPr>
    </w:p>
    <w:p w14:paraId="3D8451B3" w14:textId="77777777" w:rsidR="00DB50C2" w:rsidRDefault="00DB50C2">
      <w:pPr>
        <w:pBdr>
          <w:top w:val="nil"/>
          <w:left w:val="nil"/>
          <w:bottom w:val="nil"/>
          <w:right w:val="nil"/>
          <w:between w:val="nil"/>
        </w:pBdr>
        <w:spacing w:after="0"/>
        <w:rPr>
          <w:color w:val="000000"/>
        </w:rPr>
      </w:pPr>
    </w:p>
    <w:p w14:paraId="183F1ED0" w14:textId="77777777" w:rsidR="00DB50C2" w:rsidRDefault="00DB50C2">
      <w:pPr>
        <w:pBdr>
          <w:top w:val="nil"/>
          <w:left w:val="nil"/>
          <w:bottom w:val="nil"/>
          <w:right w:val="nil"/>
          <w:between w:val="nil"/>
        </w:pBdr>
        <w:spacing w:after="0"/>
        <w:rPr>
          <w:color w:val="000000"/>
        </w:rPr>
      </w:pPr>
    </w:p>
    <w:p w14:paraId="488DE2C9" w14:textId="77777777" w:rsidR="00DB50C2" w:rsidRDefault="00DB50C2">
      <w:pPr>
        <w:pBdr>
          <w:top w:val="nil"/>
          <w:left w:val="nil"/>
          <w:bottom w:val="nil"/>
          <w:right w:val="nil"/>
          <w:between w:val="nil"/>
        </w:pBdr>
        <w:spacing w:after="0"/>
        <w:rPr>
          <w:color w:val="000000"/>
        </w:rPr>
      </w:pPr>
    </w:p>
    <w:p w14:paraId="06420EF7" w14:textId="77777777" w:rsidR="00DB50C2" w:rsidRDefault="00DB50C2">
      <w:pPr>
        <w:pBdr>
          <w:top w:val="nil"/>
          <w:left w:val="nil"/>
          <w:bottom w:val="nil"/>
          <w:right w:val="nil"/>
          <w:between w:val="nil"/>
        </w:pBdr>
        <w:spacing w:after="0"/>
        <w:rPr>
          <w:color w:val="000000"/>
        </w:rPr>
      </w:pPr>
    </w:p>
    <w:p w14:paraId="2F44DA52" w14:textId="77777777" w:rsidR="00DB50C2" w:rsidRDefault="00AC3A98">
      <w:pPr>
        <w:pStyle w:val="Heading1"/>
      </w:pPr>
      <w:bookmarkStart w:id="5" w:name="_Toc512605854"/>
      <w:r>
        <w:lastRenderedPageBreak/>
        <w:t>A Strategic Vision for ICM</w:t>
      </w:r>
      <w:bookmarkEnd w:id="5"/>
    </w:p>
    <w:p w14:paraId="75581B81" w14:textId="1DD45D10" w:rsidR="00BA5BA8" w:rsidRDefault="00AC3A98" w:rsidP="00BA5BA8">
      <w:pPr>
        <w:pBdr>
          <w:top w:val="nil"/>
          <w:left w:val="nil"/>
          <w:bottom w:val="nil"/>
          <w:right w:val="nil"/>
          <w:between w:val="nil"/>
        </w:pBdr>
        <w:spacing w:after="0"/>
        <w:rPr>
          <w:color w:val="000000"/>
        </w:rPr>
      </w:pPr>
      <w:r>
        <w:rPr>
          <w:color w:val="000000"/>
        </w:rPr>
        <w:t xml:space="preserve">As a global best practice, it is accepted that most market development roles are best suited to the skill sets of the private sector, with complementary support provided by the state. </w:t>
      </w:r>
      <w:r w:rsidR="007F2B9C">
        <w:rPr>
          <w:color w:val="000000"/>
        </w:rPr>
        <w:t>Both the p</w:t>
      </w:r>
      <w:r w:rsidR="00DD4857">
        <w:rPr>
          <w:color w:val="000000"/>
        </w:rPr>
        <w:t>ublic</w:t>
      </w:r>
      <w:r w:rsidR="007F2B9C">
        <w:rPr>
          <w:color w:val="000000"/>
        </w:rPr>
        <w:t xml:space="preserve"> and p</w:t>
      </w:r>
      <w:r w:rsidR="00DD4857">
        <w:rPr>
          <w:color w:val="000000"/>
        </w:rPr>
        <w:t xml:space="preserve">rivate </w:t>
      </w:r>
      <w:r w:rsidR="007F2B9C">
        <w:rPr>
          <w:color w:val="000000"/>
        </w:rPr>
        <w:t>sectors</w:t>
      </w:r>
      <w:r w:rsidR="00512835">
        <w:rPr>
          <w:color w:val="000000"/>
        </w:rPr>
        <w:t xml:space="preserve"> have a role to play in </w:t>
      </w:r>
      <w:r w:rsidR="00DD4857">
        <w:rPr>
          <w:color w:val="000000"/>
        </w:rPr>
        <w:t>streamlin</w:t>
      </w:r>
      <w:r w:rsidR="00512835">
        <w:rPr>
          <w:color w:val="000000"/>
        </w:rPr>
        <w:t>ing agriculture</w:t>
      </w:r>
      <w:r w:rsidR="00DD4857">
        <w:rPr>
          <w:color w:val="000000"/>
        </w:rPr>
        <w:t xml:space="preserve"> </w:t>
      </w:r>
      <w:r w:rsidR="00981CF1">
        <w:rPr>
          <w:color w:val="000000"/>
        </w:rPr>
        <w:t xml:space="preserve">marketing and trade, thus reducing costs and increasing competitiveness across value chains.  </w:t>
      </w:r>
      <w:r w:rsidR="00C06FD5">
        <w:rPr>
          <w:color w:val="000000"/>
        </w:rPr>
        <w:t xml:space="preserve">The state is </w:t>
      </w:r>
      <w:r w:rsidR="00DD4857">
        <w:rPr>
          <w:color w:val="000000"/>
        </w:rPr>
        <w:t xml:space="preserve">primarily responsible for </w:t>
      </w:r>
      <w:r w:rsidR="00987470">
        <w:rPr>
          <w:color w:val="000000"/>
        </w:rPr>
        <w:t xml:space="preserve">providing </w:t>
      </w:r>
      <w:r w:rsidR="00AE0270">
        <w:rPr>
          <w:color w:val="000000"/>
        </w:rPr>
        <w:t xml:space="preserve">functional </w:t>
      </w:r>
      <w:r w:rsidR="00E835FF">
        <w:rPr>
          <w:color w:val="000000"/>
        </w:rPr>
        <w:t>public infrastructure</w:t>
      </w:r>
      <w:r w:rsidR="005D3C38">
        <w:rPr>
          <w:color w:val="000000"/>
        </w:rPr>
        <w:t xml:space="preserve"> (transportation and </w:t>
      </w:r>
      <w:r w:rsidR="00784C39">
        <w:rPr>
          <w:color w:val="000000"/>
        </w:rPr>
        <w:t>storage)</w:t>
      </w:r>
      <w:r w:rsidR="00E835FF">
        <w:rPr>
          <w:color w:val="000000"/>
        </w:rPr>
        <w:t>,</w:t>
      </w:r>
      <w:r w:rsidR="00784C39">
        <w:rPr>
          <w:color w:val="000000"/>
        </w:rPr>
        <w:t xml:space="preserve"> </w:t>
      </w:r>
      <w:r w:rsidR="00EE1596">
        <w:rPr>
          <w:color w:val="000000"/>
        </w:rPr>
        <w:t>effective</w:t>
      </w:r>
      <w:r w:rsidR="00AE0270">
        <w:rPr>
          <w:color w:val="000000"/>
        </w:rPr>
        <w:t xml:space="preserve"> </w:t>
      </w:r>
      <w:r w:rsidR="00DB5395">
        <w:rPr>
          <w:color w:val="000000"/>
        </w:rPr>
        <w:t>legal and regulatory frameworks for contract enforcement and dispute resolution,</w:t>
      </w:r>
      <w:r w:rsidR="00646695">
        <w:rPr>
          <w:color w:val="000000"/>
        </w:rPr>
        <w:t xml:space="preserve"> eff</w:t>
      </w:r>
      <w:r w:rsidR="00EE1596">
        <w:rPr>
          <w:color w:val="000000"/>
        </w:rPr>
        <w:t>icient</w:t>
      </w:r>
      <w:r w:rsidR="00646695">
        <w:rPr>
          <w:color w:val="000000"/>
        </w:rPr>
        <w:t xml:space="preserve"> </w:t>
      </w:r>
      <w:r w:rsidR="0032617D">
        <w:rPr>
          <w:color w:val="000000"/>
        </w:rPr>
        <w:t xml:space="preserve">business </w:t>
      </w:r>
      <w:r w:rsidR="00646695">
        <w:rPr>
          <w:color w:val="000000"/>
        </w:rPr>
        <w:t>regulation</w:t>
      </w:r>
      <w:r w:rsidR="00F70A03">
        <w:rPr>
          <w:color w:val="000000"/>
        </w:rPr>
        <w:t xml:space="preserve"> that does not unduly burden </w:t>
      </w:r>
      <w:r w:rsidR="00512835">
        <w:rPr>
          <w:color w:val="000000"/>
        </w:rPr>
        <w:t xml:space="preserve">the </w:t>
      </w:r>
      <w:r w:rsidR="00EE1596">
        <w:rPr>
          <w:color w:val="000000"/>
        </w:rPr>
        <w:t>private sector</w:t>
      </w:r>
      <w:r w:rsidR="001F57C5">
        <w:rPr>
          <w:color w:val="000000"/>
        </w:rPr>
        <w:t xml:space="preserve">, and </w:t>
      </w:r>
      <w:r w:rsidR="0032617D">
        <w:rPr>
          <w:color w:val="000000"/>
        </w:rPr>
        <w:t xml:space="preserve">trustworthy </w:t>
      </w:r>
      <w:r w:rsidR="00C0286C">
        <w:rPr>
          <w:color w:val="000000"/>
        </w:rPr>
        <w:t>product</w:t>
      </w:r>
      <w:r w:rsidR="001F57C5">
        <w:rPr>
          <w:color w:val="000000"/>
        </w:rPr>
        <w:t xml:space="preserve"> health and safety</w:t>
      </w:r>
      <w:r w:rsidR="00C0286C">
        <w:rPr>
          <w:color w:val="000000"/>
        </w:rPr>
        <w:t xml:space="preserve"> regimes</w:t>
      </w:r>
      <w:r w:rsidR="001F57C5">
        <w:rPr>
          <w:color w:val="000000"/>
        </w:rPr>
        <w:t>.</w:t>
      </w:r>
      <w:r w:rsidR="00055520">
        <w:rPr>
          <w:color w:val="000000"/>
        </w:rPr>
        <w:t xml:space="preserve">  The state can also </w:t>
      </w:r>
      <w:r w:rsidR="000318DE">
        <w:rPr>
          <w:color w:val="000000"/>
        </w:rPr>
        <w:t>partner with the private sector</w:t>
      </w:r>
      <w:r w:rsidR="00DC3E2A">
        <w:rPr>
          <w:color w:val="000000"/>
        </w:rPr>
        <w:t xml:space="preserve"> </w:t>
      </w:r>
      <w:r w:rsidR="00C0286C">
        <w:rPr>
          <w:color w:val="000000"/>
        </w:rPr>
        <w:t xml:space="preserve">to </w:t>
      </w:r>
      <w:r w:rsidR="00DC3E2A">
        <w:rPr>
          <w:color w:val="000000"/>
        </w:rPr>
        <w:t>create</w:t>
      </w:r>
      <w:r w:rsidR="00055520">
        <w:rPr>
          <w:color w:val="000000"/>
        </w:rPr>
        <w:t xml:space="preserve"> </w:t>
      </w:r>
      <w:r w:rsidR="00C0286C">
        <w:rPr>
          <w:color w:val="000000"/>
        </w:rPr>
        <w:t>better systems for market information, improved transportation options</w:t>
      </w:r>
      <w:r w:rsidR="00254978">
        <w:rPr>
          <w:color w:val="000000"/>
        </w:rPr>
        <w:t xml:space="preserve">, and </w:t>
      </w:r>
      <w:r w:rsidR="00BE2223">
        <w:rPr>
          <w:color w:val="000000"/>
        </w:rPr>
        <w:t>increased access to finance.</w:t>
      </w:r>
      <w:r w:rsidR="000318DE">
        <w:rPr>
          <w:color w:val="000000"/>
        </w:rPr>
        <w:t xml:space="preserve">  The private sector </w:t>
      </w:r>
      <w:r w:rsidR="00444C78">
        <w:rPr>
          <w:color w:val="000000"/>
        </w:rPr>
        <w:t>takes the lead i</w:t>
      </w:r>
      <w:r w:rsidR="00B61D03">
        <w:rPr>
          <w:color w:val="000000"/>
        </w:rPr>
        <w:t xml:space="preserve">n value chain functions from input supply </w:t>
      </w:r>
      <w:r w:rsidR="00BD65C5">
        <w:rPr>
          <w:color w:val="000000"/>
        </w:rPr>
        <w:t>and</w:t>
      </w:r>
      <w:r w:rsidR="00B61D03">
        <w:rPr>
          <w:color w:val="000000"/>
        </w:rPr>
        <w:t xml:space="preserve"> production to </w:t>
      </w:r>
      <w:r w:rsidR="00BD65C5">
        <w:rPr>
          <w:color w:val="000000"/>
        </w:rPr>
        <w:t xml:space="preserve">processing and </w:t>
      </w:r>
      <w:r w:rsidR="00B61D03">
        <w:rPr>
          <w:color w:val="000000"/>
        </w:rPr>
        <w:t>marketing</w:t>
      </w:r>
      <w:r w:rsidR="005164E1">
        <w:rPr>
          <w:color w:val="000000"/>
        </w:rPr>
        <w:t xml:space="preserve">. </w:t>
      </w:r>
      <w:r w:rsidR="00BA5BA8">
        <w:rPr>
          <w:color w:val="000000"/>
        </w:rPr>
        <w:t xml:space="preserve">The most impactful role for ICM will be to serve as the </w:t>
      </w:r>
      <w:r w:rsidR="00BA5BA8">
        <w:rPr>
          <w:b/>
          <w:i/>
          <w:color w:val="000000"/>
        </w:rPr>
        <w:t>connective tissue between private-sector led market development and advocating for reforms that will enable stronger cereals value chains in Mozambique.</w:t>
      </w:r>
    </w:p>
    <w:p w14:paraId="44072F5A" w14:textId="5B154471" w:rsidR="00DB50C2" w:rsidRDefault="00DB50C2">
      <w:pPr>
        <w:pBdr>
          <w:top w:val="nil"/>
          <w:left w:val="nil"/>
          <w:bottom w:val="nil"/>
          <w:right w:val="nil"/>
          <w:between w:val="nil"/>
        </w:pBdr>
        <w:spacing w:after="0"/>
        <w:rPr>
          <w:color w:val="000000"/>
        </w:rPr>
      </w:pPr>
    </w:p>
    <w:p w14:paraId="62B0791E" w14:textId="77777777" w:rsidR="00DB50C2" w:rsidRDefault="00AC3A98">
      <w:pPr>
        <w:pBdr>
          <w:top w:val="nil"/>
          <w:left w:val="nil"/>
          <w:bottom w:val="nil"/>
          <w:right w:val="nil"/>
          <w:between w:val="nil"/>
        </w:pBdr>
        <w:spacing w:after="0"/>
        <w:rPr>
          <w:color w:val="000000"/>
        </w:rPr>
      </w:pPr>
      <w:r>
        <w:rPr>
          <w:color w:val="000000"/>
        </w:rPr>
        <w:t xml:space="preserve">As an actor focused on both market development and supporting a national social safety net, ICM must operate in a manner that minimizes market distortion caused by direct intervention. This balanced approach is woven into its current mission and vision statements: </w:t>
      </w:r>
    </w:p>
    <w:p w14:paraId="2723638B" w14:textId="77777777" w:rsidR="00DB50C2" w:rsidRDefault="00DB50C2">
      <w:pPr>
        <w:pBdr>
          <w:top w:val="nil"/>
          <w:left w:val="nil"/>
          <w:bottom w:val="nil"/>
          <w:right w:val="nil"/>
          <w:between w:val="nil"/>
        </w:pBdr>
        <w:spacing w:after="0"/>
        <w:rPr>
          <w:b/>
          <w:color w:val="000000"/>
        </w:rPr>
      </w:pPr>
    </w:p>
    <w:p w14:paraId="13AE97B4" w14:textId="77777777" w:rsidR="00DB50C2" w:rsidRDefault="00AC3A98">
      <w:pPr>
        <w:pBdr>
          <w:top w:val="nil"/>
          <w:left w:val="nil"/>
          <w:bottom w:val="nil"/>
          <w:right w:val="nil"/>
          <w:between w:val="nil"/>
        </w:pBdr>
        <w:spacing w:after="0"/>
        <w:rPr>
          <w:i/>
          <w:color w:val="C2113A"/>
        </w:rPr>
      </w:pPr>
      <w:r>
        <w:rPr>
          <w:b/>
          <w:i/>
          <w:color w:val="C2113A"/>
        </w:rPr>
        <w:t>Mission:</w:t>
      </w:r>
      <w:r>
        <w:rPr>
          <w:i/>
          <w:color w:val="C2113A"/>
        </w:rPr>
        <w:t xml:space="preserve"> “Intervene as the marketing agent of last resort to ensure liquidation of the agricultural surplus with the objective of guaranteeing strategic reserves for food security to contribute to price stabilization.” </w:t>
      </w:r>
    </w:p>
    <w:p w14:paraId="2BFE7D74" w14:textId="77777777" w:rsidR="00DB50C2" w:rsidRDefault="00DB50C2">
      <w:pPr>
        <w:pBdr>
          <w:top w:val="nil"/>
          <w:left w:val="nil"/>
          <w:bottom w:val="nil"/>
          <w:right w:val="nil"/>
          <w:between w:val="nil"/>
        </w:pBdr>
        <w:spacing w:after="0"/>
        <w:rPr>
          <w:i/>
          <w:color w:val="C2113A"/>
        </w:rPr>
      </w:pPr>
    </w:p>
    <w:p w14:paraId="5D1F934C" w14:textId="77777777" w:rsidR="00DB50C2" w:rsidRDefault="00AC3A98">
      <w:pPr>
        <w:pBdr>
          <w:top w:val="nil"/>
          <w:left w:val="nil"/>
          <w:bottom w:val="nil"/>
          <w:right w:val="nil"/>
          <w:between w:val="nil"/>
        </w:pBdr>
        <w:spacing w:after="0"/>
        <w:rPr>
          <w:i/>
          <w:color w:val="C2113A"/>
        </w:rPr>
      </w:pPr>
      <w:r>
        <w:rPr>
          <w:b/>
          <w:i/>
          <w:color w:val="C2113A"/>
        </w:rPr>
        <w:t>Vision:</w:t>
      </w:r>
      <w:r>
        <w:rPr>
          <w:i/>
          <w:color w:val="C2113A"/>
        </w:rPr>
        <w:t xml:space="preserve"> “Be a leader in the coordination of agricultural marketing, mapping and establishing the logistics chain between demand and supply.”</w:t>
      </w:r>
    </w:p>
    <w:p w14:paraId="1F62A161" w14:textId="77777777" w:rsidR="00DB50C2" w:rsidRDefault="00DB50C2">
      <w:pPr>
        <w:pBdr>
          <w:top w:val="nil"/>
          <w:left w:val="nil"/>
          <w:bottom w:val="nil"/>
          <w:right w:val="nil"/>
          <w:between w:val="nil"/>
        </w:pBdr>
        <w:spacing w:after="0"/>
        <w:rPr>
          <w:color w:val="000000"/>
        </w:rPr>
      </w:pPr>
    </w:p>
    <w:p w14:paraId="25D5C6C1" w14:textId="77777777" w:rsidR="00DB50C2" w:rsidRDefault="00AC3A98">
      <w:pPr>
        <w:pBdr>
          <w:top w:val="nil"/>
          <w:left w:val="nil"/>
          <w:bottom w:val="nil"/>
          <w:right w:val="nil"/>
          <w:between w:val="nil"/>
        </w:pBdr>
        <w:spacing w:after="0"/>
        <w:rPr>
          <w:color w:val="000000"/>
        </w:rPr>
      </w:pPr>
      <w:r>
        <w:rPr>
          <w:color w:val="000000"/>
        </w:rPr>
        <w:t xml:space="preserve">With these in mind, and following the framework of Council of Minister’s Decree 62/2016, we recommend that </w:t>
      </w:r>
      <w:r>
        <w:rPr>
          <w:b/>
          <w:i/>
          <w:color w:val="000000"/>
        </w:rPr>
        <w:t>ICM operate through four strategic objectives</w:t>
      </w:r>
      <w:r>
        <w:rPr>
          <w:color w:val="000000"/>
        </w:rPr>
        <w:t xml:space="preserve"> (SOs): </w:t>
      </w:r>
    </w:p>
    <w:p w14:paraId="15369CA7" w14:textId="77777777" w:rsidR="00DB50C2" w:rsidRDefault="00DB50C2">
      <w:pPr>
        <w:pBdr>
          <w:top w:val="nil"/>
          <w:left w:val="nil"/>
          <w:bottom w:val="nil"/>
          <w:right w:val="nil"/>
          <w:between w:val="nil"/>
        </w:pBdr>
        <w:spacing w:after="0"/>
        <w:rPr>
          <w:color w:val="000000"/>
        </w:rPr>
      </w:pPr>
    </w:p>
    <w:p w14:paraId="6B247188" w14:textId="77777777" w:rsidR="00DB50C2" w:rsidRDefault="00AC3A98">
      <w:pPr>
        <w:pBdr>
          <w:top w:val="nil"/>
          <w:left w:val="nil"/>
          <w:bottom w:val="nil"/>
          <w:right w:val="nil"/>
          <w:between w:val="nil"/>
        </w:pBdr>
        <w:spacing w:after="0"/>
        <w:rPr>
          <w:color w:val="000000"/>
        </w:rPr>
      </w:pPr>
      <w:r>
        <w:rPr>
          <w:b/>
          <w:color w:val="000000"/>
        </w:rPr>
        <w:t>SO1:</w:t>
      </w:r>
      <w:r>
        <w:rPr>
          <w:color w:val="000000"/>
        </w:rPr>
        <w:t xml:space="preserve"> Facilitate Market Development in Cereal Value Chains</w:t>
      </w:r>
    </w:p>
    <w:p w14:paraId="70245774" w14:textId="77777777" w:rsidR="00DB50C2" w:rsidRDefault="00AC3A98">
      <w:pPr>
        <w:pBdr>
          <w:top w:val="nil"/>
          <w:left w:val="nil"/>
          <w:bottom w:val="nil"/>
          <w:right w:val="nil"/>
          <w:between w:val="nil"/>
        </w:pBdr>
        <w:spacing w:after="0"/>
        <w:rPr>
          <w:color w:val="000000"/>
        </w:rPr>
      </w:pPr>
      <w:r>
        <w:rPr>
          <w:b/>
          <w:color w:val="000000"/>
        </w:rPr>
        <w:t>SO2:</w:t>
      </w:r>
      <w:r>
        <w:rPr>
          <w:color w:val="000000"/>
        </w:rPr>
        <w:t xml:space="preserve"> Facilitate Private Sector Investments in Value Chains</w:t>
      </w:r>
    </w:p>
    <w:p w14:paraId="3D3BF075" w14:textId="77777777" w:rsidR="00DB50C2" w:rsidRDefault="00AC3A98">
      <w:pPr>
        <w:pBdr>
          <w:top w:val="nil"/>
          <w:left w:val="nil"/>
          <w:bottom w:val="nil"/>
          <w:right w:val="nil"/>
          <w:between w:val="nil"/>
        </w:pBdr>
        <w:spacing w:after="0"/>
        <w:rPr>
          <w:color w:val="000000"/>
        </w:rPr>
      </w:pPr>
      <w:r>
        <w:rPr>
          <w:b/>
          <w:color w:val="000000"/>
        </w:rPr>
        <w:t>SO3:</w:t>
      </w:r>
      <w:r>
        <w:rPr>
          <w:color w:val="000000"/>
        </w:rPr>
        <w:t xml:space="preserve"> Facilitate Maintenance of a Strategic Reserve for Cereals </w:t>
      </w:r>
    </w:p>
    <w:p w14:paraId="3F8480F6" w14:textId="77777777" w:rsidR="00DB50C2" w:rsidRDefault="00AC3A98">
      <w:pPr>
        <w:pBdr>
          <w:top w:val="nil"/>
          <w:left w:val="nil"/>
          <w:bottom w:val="nil"/>
          <w:right w:val="nil"/>
          <w:between w:val="nil"/>
        </w:pBdr>
        <w:spacing w:after="0"/>
        <w:rPr>
          <w:color w:val="000000"/>
        </w:rPr>
      </w:pPr>
      <w:r>
        <w:rPr>
          <w:b/>
          <w:color w:val="000000"/>
        </w:rPr>
        <w:t>SO4:</w:t>
      </w:r>
      <w:r>
        <w:rPr>
          <w:color w:val="000000"/>
        </w:rPr>
        <w:t xml:space="preserve"> Advocate for Reforms that Enable Cereals Market Development </w:t>
      </w:r>
    </w:p>
    <w:p w14:paraId="595429A5" w14:textId="77777777" w:rsidR="00DB50C2" w:rsidRDefault="00DB50C2">
      <w:pPr>
        <w:pBdr>
          <w:top w:val="nil"/>
          <w:left w:val="nil"/>
          <w:bottom w:val="nil"/>
          <w:right w:val="nil"/>
          <w:between w:val="nil"/>
        </w:pBdr>
        <w:spacing w:after="0"/>
        <w:jc w:val="both"/>
        <w:rPr>
          <w:color w:val="000000"/>
        </w:rPr>
      </w:pPr>
    </w:p>
    <w:p w14:paraId="0CCE7556" w14:textId="02BAD62F" w:rsidR="00DB50C2" w:rsidRDefault="00AC3A98">
      <w:pPr>
        <w:pBdr>
          <w:top w:val="nil"/>
          <w:left w:val="nil"/>
          <w:bottom w:val="nil"/>
          <w:right w:val="nil"/>
          <w:between w:val="nil"/>
        </w:pBdr>
        <w:spacing w:after="0"/>
        <w:rPr>
          <w:color w:val="000000"/>
        </w:rPr>
      </w:pPr>
      <w:r>
        <w:rPr>
          <w:color w:val="000000"/>
        </w:rPr>
        <w:t>This document is organized around these four SO’s. Before elaborating on each, the following section provides a snapshot o</w:t>
      </w:r>
      <w:r w:rsidR="00452A76">
        <w:rPr>
          <w:color w:val="000000"/>
        </w:rPr>
        <w:t>f</w:t>
      </w:r>
      <w:r>
        <w:rPr>
          <w:color w:val="000000"/>
        </w:rPr>
        <w:t xml:space="preserve"> </w:t>
      </w:r>
      <w:r>
        <w:rPr>
          <w:i/>
          <w:color w:val="000000"/>
        </w:rPr>
        <w:t>how</w:t>
      </w:r>
      <w:r>
        <w:rPr>
          <w:color w:val="000000"/>
        </w:rPr>
        <w:t xml:space="preserve"> and </w:t>
      </w:r>
      <w:r>
        <w:rPr>
          <w:i/>
          <w:color w:val="000000"/>
        </w:rPr>
        <w:t>why</w:t>
      </w:r>
      <w:r>
        <w:rPr>
          <w:color w:val="000000"/>
        </w:rPr>
        <w:t xml:space="preserve"> the coordinated movement of cereals—domestically and across borders—can strengthen Mozambique’s cereals economy and reinforce food security, the two guiding objectives of the new ICM. </w:t>
      </w:r>
    </w:p>
    <w:p w14:paraId="3396AF02" w14:textId="59EF7E76" w:rsidR="00DB50C2" w:rsidRDefault="00AC3A98">
      <w:pPr>
        <w:pStyle w:val="Heading1"/>
      </w:pPr>
      <w:bookmarkStart w:id="6" w:name="_Toc512605855"/>
      <w:r>
        <w:lastRenderedPageBreak/>
        <w:t xml:space="preserve">The Opportunity </w:t>
      </w:r>
      <w:r w:rsidR="002E0405">
        <w:t>for Market-Driven Grain Trade</w:t>
      </w:r>
      <w:bookmarkEnd w:id="6"/>
    </w:p>
    <w:p w14:paraId="36C4A077" w14:textId="1B6994B6" w:rsidR="00DB50C2" w:rsidRDefault="00AC3A98">
      <w:pPr>
        <w:pBdr>
          <w:top w:val="nil"/>
          <w:left w:val="nil"/>
          <w:bottom w:val="nil"/>
          <w:right w:val="nil"/>
          <w:between w:val="nil"/>
        </w:pBdr>
        <w:spacing w:after="0"/>
        <w:rPr>
          <w:color w:val="000000"/>
        </w:rPr>
      </w:pPr>
      <w:r>
        <w:rPr>
          <w:color w:val="000000"/>
        </w:rPr>
        <w:t xml:space="preserve">When cereal stock flows from areas of surplus to those in deficit in a timely fashion, both ends benefit. This </w:t>
      </w:r>
      <w:r w:rsidR="00922E5D">
        <w:rPr>
          <w:color w:val="000000"/>
        </w:rPr>
        <w:t>dynamic</w:t>
      </w:r>
      <w:r>
        <w:rPr>
          <w:color w:val="000000"/>
        </w:rPr>
        <w:t xml:space="preserve"> applies to regions within Mozambique, as well as </w:t>
      </w:r>
      <w:r w:rsidR="00EC3411">
        <w:rPr>
          <w:color w:val="000000"/>
        </w:rPr>
        <w:t>trade</w:t>
      </w:r>
      <w:r>
        <w:rPr>
          <w:color w:val="000000"/>
        </w:rPr>
        <w:t xml:space="preserve"> across borders to supply neighboring cereal deficit nations. </w:t>
      </w:r>
    </w:p>
    <w:p w14:paraId="0D54BB5A" w14:textId="77777777" w:rsidR="00DB50C2" w:rsidRDefault="00AC3A98">
      <w:pPr>
        <w:pStyle w:val="Heading2"/>
      </w:pPr>
      <w:bookmarkStart w:id="7" w:name="_Toc512605856"/>
      <w:r>
        <w:t>Domestic Surplus &amp; Deficit Areas</w:t>
      </w:r>
      <w:bookmarkEnd w:id="7"/>
    </w:p>
    <w:p w14:paraId="06A42F82" w14:textId="490A86B2" w:rsidR="00DB50C2" w:rsidRDefault="00AC3A98">
      <w:pPr>
        <w:pBdr>
          <w:top w:val="nil"/>
          <w:left w:val="nil"/>
          <w:bottom w:val="nil"/>
          <w:right w:val="nil"/>
          <w:between w:val="nil"/>
        </w:pBdr>
        <w:spacing w:after="0"/>
        <w:jc w:val="both"/>
        <w:rPr>
          <w:color w:val="000000"/>
        </w:rPr>
      </w:pPr>
      <w:r>
        <w:rPr>
          <w:color w:val="000000"/>
        </w:rPr>
        <w:t xml:space="preserve">Mozambique has three broad agricultural bands. The </w:t>
      </w:r>
      <w:r>
        <w:rPr>
          <w:b/>
          <w:i/>
          <w:color w:val="000000"/>
        </w:rPr>
        <w:t>Northern</w:t>
      </w:r>
      <w:r>
        <w:rPr>
          <w:color w:val="000000"/>
        </w:rPr>
        <w:t xml:space="preserve"> and </w:t>
      </w:r>
      <w:r>
        <w:rPr>
          <w:b/>
          <w:i/>
          <w:color w:val="000000"/>
        </w:rPr>
        <w:t>Central</w:t>
      </w:r>
      <w:r>
        <w:rPr>
          <w:color w:val="000000"/>
        </w:rPr>
        <w:t xml:space="preserve"> zones regularly produce an agricultural </w:t>
      </w:r>
      <w:r>
        <w:rPr>
          <w:b/>
          <w:i/>
          <w:color w:val="000000"/>
        </w:rPr>
        <w:t>surplus</w:t>
      </w:r>
      <w:r>
        <w:rPr>
          <w:color w:val="000000"/>
        </w:rPr>
        <w:t xml:space="preserve"> and the </w:t>
      </w:r>
      <w:r>
        <w:rPr>
          <w:b/>
          <w:i/>
          <w:color w:val="000000"/>
        </w:rPr>
        <w:t>Southern zone</w:t>
      </w:r>
      <w:r>
        <w:rPr>
          <w:color w:val="000000"/>
        </w:rPr>
        <w:t xml:space="preserve"> </w:t>
      </w:r>
      <w:r w:rsidR="001F593F" w:rsidRPr="001F593F">
        <w:rPr>
          <w:color w:val="000000"/>
        </w:rPr>
        <w:t xml:space="preserve">which </w:t>
      </w:r>
      <w:r w:rsidRPr="001F593F">
        <w:rPr>
          <w:color w:val="000000"/>
        </w:rPr>
        <w:t>is</w:t>
      </w:r>
      <w:r>
        <w:rPr>
          <w:b/>
          <w:i/>
          <w:color w:val="000000"/>
        </w:rPr>
        <w:t xml:space="preserve"> frequently in deficit</w:t>
      </w:r>
      <w:r>
        <w:rPr>
          <w:color w:val="000000"/>
        </w:rPr>
        <w:t xml:space="preserve">. Figure 1 illustrates domestic maize trade flows, with the green areas representing those with a surplus. </w:t>
      </w:r>
    </w:p>
    <w:p w14:paraId="63BF5076" w14:textId="77777777" w:rsidR="00DB50C2" w:rsidRDefault="00DB50C2">
      <w:pPr>
        <w:pBdr>
          <w:top w:val="nil"/>
          <w:left w:val="nil"/>
          <w:bottom w:val="nil"/>
          <w:right w:val="nil"/>
          <w:between w:val="nil"/>
        </w:pBdr>
        <w:spacing w:after="0"/>
        <w:jc w:val="both"/>
        <w:rPr>
          <w:color w:val="000000"/>
        </w:rPr>
      </w:pPr>
    </w:p>
    <w:p w14:paraId="3D7EAE96" w14:textId="77777777" w:rsidR="00DB50C2" w:rsidRDefault="00AC3A98">
      <w:pPr>
        <w:pBdr>
          <w:top w:val="nil"/>
          <w:left w:val="nil"/>
          <w:bottom w:val="nil"/>
          <w:right w:val="nil"/>
          <w:between w:val="nil"/>
        </w:pBdr>
        <w:spacing w:after="0" w:line="320" w:lineRule="auto"/>
        <w:jc w:val="both"/>
        <w:rPr>
          <w:b/>
          <w:color w:val="000000"/>
          <w:sz w:val="20"/>
          <w:szCs w:val="20"/>
        </w:rPr>
      </w:pPr>
      <w:r>
        <w:rPr>
          <w:b/>
          <w:color w:val="000000"/>
          <w:sz w:val="20"/>
          <w:szCs w:val="20"/>
        </w:rPr>
        <w:t>Figure 1: Maize Production, Trade Flows, &amp; Domestic Surplus/Deficit</w:t>
      </w:r>
    </w:p>
    <w:p w14:paraId="3FFC83AA" w14:textId="77777777" w:rsidR="00DB50C2" w:rsidRDefault="00AC3A98">
      <w:pPr>
        <w:rPr>
          <w:rFonts w:ascii="Calibri" w:eastAsia="Calibri" w:hAnsi="Calibri" w:cs="Calibri"/>
        </w:rPr>
      </w:pPr>
      <w:r>
        <w:rPr>
          <w:noProof/>
        </w:rPr>
        <w:drawing>
          <wp:anchor distT="0" distB="0" distL="114300" distR="114300" simplePos="0" relativeHeight="251656704" behindDoc="0" locked="0" layoutInCell="1" hidden="0" allowOverlap="1" wp14:anchorId="37252A1A" wp14:editId="49165D0C">
            <wp:simplePos x="0" y="0"/>
            <wp:positionH relativeFrom="margin">
              <wp:posOffset>19050</wp:posOffset>
            </wp:positionH>
            <wp:positionV relativeFrom="paragraph">
              <wp:posOffset>60325</wp:posOffset>
            </wp:positionV>
            <wp:extent cx="3161665" cy="392430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161665" cy="3924300"/>
                    </a:xfrm>
                    <a:prstGeom prst="rect">
                      <a:avLst/>
                    </a:prstGeom>
                    <a:ln/>
                  </pic:spPr>
                </pic:pic>
              </a:graphicData>
            </a:graphic>
          </wp:anchor>
        </w:drawing>
      </w:r>
    </w:p>
    <w:p w14:paraId="5553DC0F" w14:textId="77777777" w:rsidR="00DB50C2" w:rsidRDefault="00DB50C2">
      <w:pPr>
        <w:pBdr>
          <w:top w:val="nil"/>
          <w:left w:val="nil"/>
          <w:bottom w:val="nil"/>
          <w:right w:val="nil"/>
          <w:between w:val="nil"/>
        </w:pBdr>
        <w:spacing w:after="0" w:line="320" w:lineRule="auto"/>
        <w:jc w:val="both"/>
        <w:rPr>
          <w:b/>
          <w:i/>
          <w:color w:val="C2113A"/>
          <w:sz w:val="24"/>
          <w:szCs w:val="24"/>
        </w:rPr>
      </w:pPr>
    </w:p>
    <w:p w14:paraId="0D2E1A59" w14:textId="77777777" w:rsidR="00DB50C2" w:rsidRDefault="00DB50C2">
      <w:pPr>
        <w:pBdr>
          <w:top w:val="nil"/>
          <w:left w:val="nil"/>
          <w:bottom w:val="nil"/>
          <w:right w:val="nil"/>
          <w:between w:val="nil"/>
        </w:pBdr>
        <w:spacing w:after="0" w:line="320" w:lineRule="auto"/>
        <w:jc w:val="both"/>
        <w:rPr>
          <w:b/>
          <w:i/>
          <w:color w:val="C2113A"/>
          <w:sz w:val="24"/>
          <w:szCs w:val="24"/>
        </w:rPr>
      </w:pPr>
    </w:p>
    <w:p w14:paraId="3CB57537" w14:textId="77777777" w:rsidR="00DB50C2" w:rsidRDefault="00DB50C2">
      <w:pPr>
        <w:pBdr>
          <w:top w:val="nil"/>
          <w:left w:val="nil"/>
          <w:bottom w:val="nil"/>
          <w:right w:val="nil"/>
          <w:between w:val="nil"/>
        </w:pBdr>
        <w:spacing w:after="0" w:line="320" w:lineRule="auto"/>
        <w:jc w:val="both"/>
        <w:rPr>
          <w:b/>
          <w:i/>
          <w:color w:val="C2113A"/>
          <w:sz w:val="24"/>
          <w:szCs w:val="24"/>
        </w:rPr>
      </w:pPr>
    </w:p>
    <w:p w14:paraId="185E9141" w14:textId="77777777" w:rsidR="00DB50C2" w:rsidRDefault="00DB50C2">
      <w:pPr>
        <w:pBdr>
          <w:top w:val="nil"/>
          <w:left w:val="nil"/>
          <w:bottom w:val="nil"/>
          <w:right w:val="nil"/>
          <w:between w:val="nil"/>
        </w:pBdr>
        <w:spacing w:after="0" w:line="320" w:lineRule="auto"/>
        <w:jc w:val="both"/>
        <w:rPr>
          <w:b/>
          <w:i/>
          <w:color w:val="C2113A"/>
          <w:sz w:val="24"/>
          <w:szCs w:val="24"/>
        </w:rPr>
      </w:pPr>
    </w:p>
    <w:p w14:paraId="7EF72F05" w14:textId="77777777" w:rsidR="00DB50C2" w:rsidRDefault="00DB50C2">
      <w:pPr>
        <w:pBdr>
          <w:top w:val="nil"/>
          <w:left w:val="nil"/>
          <w:bottom w:val="nil"/>
          <w:right w:val="nil"/>
          <w:between w:val="nil"/>
        </w:pBdr>
        <w:spacing w:after="0" w:line="320" w:lineRule="auto"/>
        <w:jc w:val="both"/>
        <w:rPr>
          <w:b/>
          <w:i/>
          <w:color w:val="C2113A"/>
          <w:sz w:val="24"/>
          <w:szCs w:val="24"/>
        </w:rPr>
      </w:pPr>
    </w:p>
    <w:p w14:paraId="6BD3CCCC" w14:textId="77777777" w:rsidR="00DB50C2" w:rsidRDefault="00DB50C2">
      <w:pPr>
        <w:pBdr>
          <w:top w:val="nil"/>
          <w:left w:val="nil"/>
          <w:bottom w:val="nil"/>
          <w:right w:val="nil"/>
          <w:between w:val="nil"/>
        </w:pBdr>
        <w:spacing w:after="0" w:line="320" w:lineRule="auto"/>
        <w:jc w:val="both"/>
        <w:rPr>
          <w:b/>
          <w:i/>
          <w:color w:val="C2113A"/>
          <w:sz w:val="24"/>
          <w:szCs w:val="24"/>
        </w:rPr>
      </w:pPr>
    </w:p>
    <w:p w14:paraId="3764A339" w14:textId="77777777" w:rsidR="00DB50C2" w:rsidRDefault="00DB50C2">
      <w:pPr>
        <w:pBdr>
          <w:top w:val="nil"/>
          <w:left w:val="nil"/>
          <w:bottom w:val="nil"/>
          <w:right w:val="nil"/>
          <w:between w:val="nil"/>
        </w:pBdr>
        <w:spacing w:after="0" w:line="320" w:lineRule="auto"/>
        <w:jc w:val="both"/>
        <w:rPr>
          <w:b/>
          <w:i/>
          <w:color w:val="C2113A"/>
          <w:sz w:val="24"/>
          <w:szCs w:val="24"/>
        </w:rPr>
      </w:pPr>
    </w:p>
    <w:p w14:paraId="2AD697F3" w14:textId="77777777" w:rsidR="00DB50C2" w:rsidRDefault="00DB50C2">
      <w:pPr>
        <w:pBdr>
          <w:top w:val="nil"/>
          <w:left w:val="nil"/>
          <w:bottom w:val="nil"/>
          <w:right w:val="nil"/>
          <w:between w:val="nil"/>
        </w:pBdr>
        <w:spacing w:after="0" w:line="320" w:lineRule="auto"/>
        <w:jc w:val="both"/>
        <w:rPr>
          <w:b/>
          <w:i/>
          <w:color w:val="C2113A"/>
          <w:sz w:val="24"/>
          <w:szCs w:val="24"/>
        </w:rPr>
      </w:pPr>
    </w:p>
    <w:p w14:paraId="059021BE" w14:textId="77777777" w:rsidR="00DB50C2" w:rsidRDefault="00DB50C2">
      <w:pPr>
        <w:pBdr>
          <w:top w:val="nil"/>
          <w:left w:val="nil"/>
          <w:bottom w:val="nil"/>
          <w:right w:val="nil"/>
          <w:between w:val="nil"/>
        </w:pBdr>
        <w:spacing w:after="0" w:line="320" w:lineRule="auto"/>
        <w:jc w:val="both"/>
        <w:rPr>
          <w:b/>
          <w:i/>
          <w:color w:val="C2113A"/>
          <w:sz w:val="24"/>
          <w:szCs w:val="24"/>
        </w:rPr>
      </w:pPr>
    </w:p>
    <w:p w14:paraId="056B2F0C" w14:textId="77777777" w:rsidR="00DB50C2" w:rsidRDefault="00DB50C2">
      <w:pPr>
        <w:pBdr>
          <w:top w:val="nil"/>
          <w:left w:val="nil"/>
          <w:bottom w:val="nil"/>
          <w:right w:val="nil"/>
          <w:between w:val="nil"/>
        </w:pBdr>
        <w:spacing w:after="0" w:line="320" w:lineRule="auto"/>
        <w:jc w:val="both"/>
        <w:rPr>
          <w:b/>
          <w:i/>
          <w:color w:val="C2113A"/>
          <w:sz w:val="24"/>
          <w:szCs w:val="24"/>
        </w:rPr>
      </w:pPr>
    </w:p>
    <w:p w14:paraId="7BF89B99" w14:textId="77777777" w:rsidR="00DB50C2" w:rsidRDefault="00DB50C2">
      <w:pPr>
        <w:pBdr>
          <w:top w:val="nil"/>
          <w:left w:val="nil"/>
          <w:bottom w:val="nil"/>
          <w:right w:val="nil"/>
          <w:between w:val="nil"/>
        </w:pBdr>
        <w:spacing w:after="0" w:line="320" w:lineRule="auto"/>
        <w:jc w:val="both"/>
        <w:rPr>
          <w:b/>
          <w:i/>
          <w:color w:val="C2113A"/>
          <w:sz w:val="24"/>
          <w:szCs w:val="24"/>
        </w:rPr>
      </w:pPr>
    </w:p>
    <w:p w14:paraId="0B763E49" w14:textId="77777777" w:rsidR="00DB50C2" w:rsidRDefault="00DB50C2">
      <w:pPr>
        <w:pBdr>
          <w:top w:val="nil"/>
          <w:left w:val="nil"/>
          <w:bottom w:val="nil"/>
          <w:right w:val="nil"/>
          <w:between w:val="nil"/>
        </w:pBdr>
        <w:spacing w:after="0" w:line="320" w:lineRule="auto"/>
        <w:jc w:val="both"/>
        <w:rPr>
          <w:b/>
          <w:i/>
          <w:color w:val="C2113A"/>
          <w:sz w:val="24"/>
          <w:szCs w:val="24"/>
        </w:rPr>
      </w:pPr>
    </w:p>
    <w:p w14:paraId="52403A2E" w14:textId="77777777" w:rsidR="00DB50C2" w:rsidRDefault="00DB50C2">
      <w:pPr>
        <w:pBdr>
          <w:top w:val="nil"/>
          <w:left w:val="nil"/>
          <w:bottom w:val="nil"/>
          <w:right w:val="nil"/>
          <w:between w:val="nil"/>
        </w:pBdr>
        <w:spacing w:after="0" w:line="320" w:lineRule="auto"/>
        <w:jc w:val="both"/>
        <w:rPr>
          <w:b/>
          <w:i/>
          <w:color w:val="C2113A"/>
          <w:sz w:val="24"/>
          <w:szCs w:val="24"/>
        </w:rPr>
      </w:pPr>
    </w:p>
    <w:p w14:paraId="0504D161" w14:textId="77777777" w:rsidR="00DB50C2" w:rsidRDefault="00DB50C2">
      <w:pPr>
        <w:pBdr>
          <w:top w:val="nil"/>
          <w:left w:val="nil"/>
          <w:bottom w:val="nil"/>
          <w:right w:val="nil"/>
          <w:between w:val="nil"/>
        </w:pBdr>
        <w:spacing w:after="0" w:line="320" w:lineRule="auto"/>
        <w:jc w:val="both"/>
        <w:rPr>
          <w:b/>
          <w:i/>
          <w:color w:val="C2113A"/>
          <w:sz w:val="24"/>
          <w:szCs w:val="24"/>
        </w:rPr>
      </w:pPr>
    </w:p>
    <w:p w14:paraId="24E12179" w14:textId="77777777" w:rsidR="00DB50C2" w:rsidRDefault="00DB50C2">
      <w:pPr>
        <w:pBdr>
          <w:top w:val="nil"/>
          <w:left w:val="nil"/>
          <w:bottom w:val="nil"/>
          <w:right w:val="nil"/>
          <w:between w:val="nil"/>
        </w:pBdr>
        <w:spacing w:after="0" w:line="320" w:lineRule="auto"/>
        <w:jc w:val="both"/>
        <w:rPr>
          <w:b/>
          <w:i/>
          <w:color w:val="C2113A"/>
          <w:sz w:val="24"/>
          <w:szCs w:val="24"/>
        </w:rPr>
      </w:pPr>
    </w:p>
    <w:p w14:paraId="5829A155" w14:textId="77777777" w:rsidR="00DB50C2" w:rsidRDefault="00DB50C2">
      <w:pPr>
        <w:pBdr>
          <w:top w:val="nil"/>
          <w:left w:val="nil"/>
          <w:bottom w:val="nil"/>
          <w:right w:val="nil"/>
          <w:between w:val="nil"/>
        </w:pBdr>
        <w:spacing w:after="0" w:line="240" w:lineRule="auto"/>
        <w:rPr>
          <w:rFonts w:ascii="Times New Roman" w:eastAsia="Times New Roman" w:hAnsi="Times New Roman" w:cs="Times New Roman"/>
          <w:b/>
          <w:i/>
          <w:color w:val="C2113A"/>
        </w:rPr>
      </w:pPr>
    </w:p>
    <w:p w14:paraId="501F148B" w14:textId="77777777" w:rsidR="00DB50C2" w:rsidRDefault="00AC3A98">
      <w:pPr>
        <w:pStyle w:val="Heading2"/>
      </w:pPr>
      <w:bookmarkStart w:id="8" w:name="_Toc512605857"/>
      <w:r>
        <w:t>Regional Surplus &amp; Deficit Areas</w:t>
      </w:r>
      <w:bookmarkEnd w:id="8"/>
    </w:p>
    <w:p w14:paraId="5363F87A" w14:textId="6AED6BCE" w:rsidR="00DB50C2" w:rsidRDefault="00AC3A98">
      <w:pPr>
        <w:pBdr>
          <w:top w:val="nil"/>
          <w:left w:val="nil"/>
          <w:bottom w:val="nil"/>
          <w:right w:val="nil"/>
          <w:between w:val="nil"/>
        </w:pBdr>
        <w:spacing w:after="0"/>
        <w:rPr>
          <w:color w:val="000000"/>
        </w:rPr>
      </w:pPr>
      <w:r>
        <w:rPr>
          <w:color w:val="000000"/>
        </w:rPr>
        <w:t xml:space="preserve">Examining the surplus/deficit situation in neighboring countries, one can see (Figure 2) that </w:t>
      </w:r>
      <w:r>
        <w:rPr>
          <w:b/>
          <w:i/>
          <w:color w:val="000000"/>
        </w:rPr>
        <w:t xml:space="preserve">a robust trade opportunity </w:t>
      </w:r>
      <w:r>
        <w:rPr>
          <w:color w:val="000000"/>
        </w:rPr>
        <w:t xml:space="preserve">lies in exporting surplus from Mozambique’s northern and central bands to countries in deficit, namely </w:t>
      </w:r>
      <w:r>
        <w:rPr>
          <w:b/>
          <w:i/>
          <w:color w:val="000000"/>
        </w:rPr>
        <w:t>Tanzania</w:t>
      </w:r>
      <w:r>
        <w:rPr>
          <w:color w:val="000000"/>
        </w:rPr>
        <w:t xml:space="preserve">, the </w:t>
      </w:r>
      <w:r>
        <w:rPr>
          <w:b/>
          <w:i/>
          <w:color w:val="000000"/>
        </w:rPr>
        <w:t>D</w:t>
      </w:r>
      <w:r w:rsidR="00B11E1E">
        <w:rPr>
          <w:b/>
          <w:i/>
          <w:color w:val="000000"/>
        </w:rPr>
        <w:t xml:space="preserve">emocratic </w:t>
      </w:r>
      <w:r>
        <w:rPr>
          <w:b/>
          <w:i/>
          <w:color w:val="000000"/>
        </w:rPr>
        <w:t>R</w:t>
      </w:r>
      <w:r w:rsidR="00B11E1E">
        <w:rPr>
          <w:b/>
          <w:i/>
          <w:color w:val="000000"/>
        </w:rPr>
        <w:t xml:space="preserve">epublic of </w:t>
      </w:r>
      <w:r>
        <w:rPr>
          <w:b/>
          <w:i/>
          <w:color w:val="000000"/>
        </w:rPr>
        <w:t>C</w:t>
      </w:r>
      <w:r w:rsidR="00B11E1E">
        <w:rPr>
          <w:b/>
          <w:i/>
          <w:color w:val="000000"/>
        </w:rPr>
        <w:t>ongo</w:t>
      </w:r>
      <w:r>
        <w:rPr>
          <w:color w:val="000000"/>
        </w:rPr>
        <w:t xml:space="preserve">, and </w:t>
      </w:r>
      <w:r>
        <w:rPr>
          <w:b/>
          <w:i/>
          <w:color w:val="000000"/>
        </w:rPr>
        <w:t>Madagascar</w:t>
      </w:r>
      <w:r>
        <w:rPr>
          <w:color w:val="000000"/>
        </w:rPr>
        <w:t xml:space="preserve">. While </w:t>
      </w:r>
      <w:r>
        <w:rPr>
          <w:b/>
          <w:i/>
          <w:color w:val="000000"/>
        </w:rPr>
        <w:lastRenderedPageBreak/>
        <w:t>Kenya</w:t>
      </w:r>
      <w:r>
        <w:rPr>
          <w:color w:val="000000"/>
        </w:rPr>
        <w:t xml:space="preserve"> is not depicted </w:t>
      </w:r>
      <w:r w:rsidR="00DE2F35">
        <w:rPr>
          <w:color w:val="000000"/>
        </w:rPr>
        <w:t>o</w:t>
      </w:r>
      <w:r>
        <w:rPr>
          <w:color w:val="000000"/>
        </w:rPr>
        <w:t xml:space="preserve">n the map, it is known to be in a cereal deficit, having recently purchased large quantities of maize from Ethiopia and Zambia. </w:t>
      </w:r>
    </w:p>
    <w:p w14:paraId="3D40544F" w14:textId="77777777" w:rsidR="00DB50C2" w:rsidRDefault="00DB50C2">
      <w:pPr>
        <w:pBdr>
          <w:top w:val="nil"/>
          <w:left w:val="nil"/>
          <w:bottom w:val="nil"/>
          <w:right w:val="nil"/>
          <w:between w:val="nil"/>
        </w:pBdr>
        <w:spacing w:after="0" w:line="240" w:lineRule="auto"/>
        <w:rPr>
          <w:rFonts w:ascii="Times New Roman" w:eastAsia="Times New Roman" w:hAnsi="Times New Roman" w:cs="Times New Roman"/>
          <w:color w:val="000000"/>
        </w:rPr>
      </w:pPr>
    </w:p>
    <w:p w14:paraId="67EF3B6E" w14:textId="32F0076A" w:rsidR="00DB50C2" w:rsidRDefault="00AC3A98">
      <w:pPr>
        <w:pBdr>
          <w:top w:val="nil"/>
          <w:left w:val="nil"/>
          <w:bottom w:val="nil"/>
          <w:right w:val="nil"/>
          <w:between w:val="nil"/>
        </w:pBdr>
        <w:spacing w:after="0" w:line="240" w:lineRule="auto"/>
        <w:rPr>
          <w:b/>
          <w:color w:val="000000"/>
          <w:sz w:val="20"/>
          <w:szCs w:val="20"/>
        </w:rPr>
      </w:pPr>
      <w:r>
        <w:rPr>
          <w:b/>
          <w:color w:val="000000"/>
        </w:rPr>
        <w:t>Figure 2: Regional Cereal Surplus/Deficit Map</w:t>
      </w:r>
      <w:r>
        <w:rPr>
          <w:rFonts w:ascii="EB Garamond" w:eastAsia="EB Garamond" w:hAnsi="EB Garamond" w:cs="EB Garamond"/>
          <w:b/>
          <w:color w:val="000000"/>
          <w:sz w:val="16"/>
          <w:szCs w:val="16"/>
          <w:vertAlign w:val="superscript"/>
        </w:rPr>
        <w:footnoteReference w:id="1"/>
      </w:r>
    </w:p>
    <w:p w14:paraId="5FC7D7E8" w14:textId="77777777" w:rsidR="00DB50C2" w:rsidRDefault="00DB50C2">
      <w:pPr>
        <w:pBdr>
          <w:top w:val="nil"/>
          <w:left w:val="nil"/>
          <w:bottom w:val="nil"/>
          <w:right w:val="nil"/>
          <w:between w:val="nil"/>
        </w:pBdr>
        <w:spacing w:after="0" w:line="240" w:lineRule="auto"/>
        <w:rPr>
          <w:rFonts w:ascii="Times New Roman" w:eastAsia="Times New Roman" w:hAnsi="Times New Roman" w:cs="Times New Roman"/>
          <w:color w:val="000000"/>
        </w:rPr>
      </w:pPr>
    </w:p>
    <w:p w14:paraId="10B2BD2B" w14:textId="459AB71B" w:rsidR="00DB50C2" w:rsidRDefault="00F13D38">
      <w:pPr>
        <w:pBdr>
          <w:top w:val="nil"/>
          <w:left w:val="nil"/>
          <w:bottom w:val="nil"/>
          <w:right w:val="nil"/>
          <w:between w:val="nil"/>
        </w:pBdr>
        <w:spacing w:after="0"/>
        <w:rPr>
          <w:color w:val="000000"/>
        </w:rPr>
      </w:pPr>
      <w:r>
        <w:rPr>
          <w:noProof/>
        </w:rPr>
        <w:drawing>
          <wp:anchor distT="0" distB="0" distL="114300" distR="114300" simplePos="0" relativeHeight="251659264" behindDoc="0" locked="0" layoutInCell="1" hidden="0" allowOverlap="1" wp14:anchorId="7FB413CF" wp14:editId="79FC7C3C">
            <wp:simplePos x="0" y="0"/>
            <wp:positionH relativeFrom="margin">
              <wp:posOffset>409575</wp:posOffset>
            </wp:positionH>
            <wp:positionV relativeFrom="paragraph">
              <wp:posOffset>918210</wp:posOffset>
            </wp:positionV>
            <wp:extent cx="3295650" cy="4257675"/>
            <wp:effectExtent l="0" t="0" r="0" b="9525"/>
            <wp:wrapTopAndBottom distT="0" distB="0"/>
            <wp:docPr id="5" name="image10.png" descr="/Users/nicogoldberg/Desktop/Screen Shot 2018-01-19 at 11.19.42 AM.png"/>
            <wp:cNvGraphicFramePr/>
            <a:graphic xmlns:a="http://schemas.openxmlformats.org/drawingml/2006/main">
              <a:graphicData uri="http://schemas.openxmlformats.org/drawingml/2006/picture">
                <pic:pic xmlns:pic="http://schemas.openxmlformats.org/drawingml/2006/picture">
                  <pic:nvPicPr>
                    <pic:cNvPr id="0" name="image10.png" descr="/Users/nicogoldberg/Desktop/Screen Shot 2018-01-19 at 11.19.42 AM.png"/>
                    <pic:cNvPicPr preferRelativeResize="0"/>
                  </pic:nvPicPr>
                  <pic:blipFill>
                    <a:blip r:embed="rId14"/>
                    <a:srcRect/>
                    <a:stretch>
                      <a:fillRect/>
                    </a:stretch>
                  </pic:blipFill>
                  <pic:spPr>
                    <a:xfrm>
                      <a:off x="0" y="0"/>
                      <a:ext cx="3295650" cy="4257675"/>
                    </a:xfrm>
                    <a:prstGeom prst="rect">
                      <a:avLst/>
                    </a:prstGeom>
                    <a:ln/>
                  </pic:spPr>
                </pic:pic>
              </a:graphicData>
            </a:graphic>
            <wp14:sizeRelH relativeFrom="margin">
              <wp14:pctWidth>0</wp14:pctWidth>
            </wp14:sizeRelH>
            <wp14:sizeRelV relativeFrom="margin">
              <wp14:pctHeight>0</wp14:pctHeight>
            </wp14:sizeRelV>
          </wp:anchor>
        </w:drawing>
      </w:r>
      <w:r w:rsidR="00AC3A98">
        <w:rPr>
          <w:color w:val="000000"/>
        </w:rPr>
        <w:t>Figure 2 also illustrates that investing only in north-south transport infrastructure in Mozambique may not be the most efficient strategy; it could be worthwhile to consider an approach that balances priority infrastructure investment with exporting northern surplus to the nearby deficit countries, while using the returns to finance imports to urban deficit areas in southern Mozambique.</w:t>
      </w:r>
    </w:p>
    <w:p w14:paraId="340FE4F3" w14:textId="7D767CB2" w:rsidR="00DB50C2" w:rsidRDefault="00DB50C2">
      <w:pPr>
        <w:pBdr>
          <w:top w:val="nil"/>
          <w:left w:val="nil"/>
          <w:bottom w:val="nil"/>
          <w:right w:val="nil"/>
          <w:between w:val="nil"/>
        </w:pBdr>
        <w:spacing w:after="0"/>
        <w:rPr>
          <w:color w:val="000000"/>
        </w:rPr>
      </w:pPr>
    </w:p>
    <w:p w14:paraId="7B02D200" w14:textId="37AD9EEA" w:rsidR="00DB50C2" w:rsidRDefault="00AC3A98">
      <w:pPr>
        <w:pBdr>
          <w:top w:val="nil"/>
          <w:left w:val="nil"/>
          <w:bottom w:val="nil"/>
          <w:right w:val="nil"/>
          <w:between w:val="nil"/>
        </w:pBdr>
        <w:spacing w:after="0"/>
        <w:rPr>
          <w:color w:val="000000"/>
        </w:rPr>
      </w:pPr>
      <w:r>
        <w:rPr>
          <w:color w:val="000000"/>
        </w:rPr>
        <w:t xml:space="preserve">In sum, coordinating the systemic movement of cereals is complex, especially in Mozambique, where the overwhelming majority (98%) of the country’s four million farms are categorized as small (an average of 1.1 hectare per family) and are dispersed across a territory close to 800,000 square kilometers. That said, </w:t>
      </w:r>
      <w:r>
        <w:rPr>
          <w:b/>
          <w:i/>
          <w:color w:val="000000"/>
        </w:rPr>
        <w:t>the market opportunity within the region calls for a coordinated movement of cereals to maximize Mozambique’s economic potential</w:t>
      </w:r>
      <w:r>
        <w:rPr>
          <w:color w:val="000000"/>
        </w:rPr>
        <w:t xml:space="preserve">—facilitating and enabling this coordination is a clear role for ICM. </w:t>
      </w:r>
    </w:p>
    <w:p w14:paraId="5C509FC4" w14:textId="6888E319" w:rsidR="00DB50C2" w:rsidRDefault="00F13D38">
      <w:pPr>
        <w:pStyle w:val="Heading1"/>
      </w:pPr>
      <w:bookmarkStart w:id="9" w:name="_Toc512605858"/>
      <w:r>
        <w:lastRenderedPageBreak/>
        <w:t>T</w:t>
      </w:r>
      <w:r w:rsidR="00AC3A98">
        <w:t>he Strategic Plan for ICM</w:t>
      </w:r>
      <w:bookmarkEnd w:id="9"/>
    </w:p>
    <w:p w14:paraId="1C0E0DF4" w14:textId="7A211C1F" w:rsidR="00DB50C2" w:rsidRDefault="00AC3A98">
      <w:pPr>
        <w:pBdr>
          <w:top w:val="nil"/>
          <w:left w:val="nil"/>
          <w:bottom w:val="nil"/>
          <w:right w:val="nil"/>
          <w:between w:val="nil"/>
        </w:pBdr>
        <w:spacing w:after="0" w:line="240" w:lineRule="auto"/>
        <w:rPr>
          <w:color w:val="000000"/>
        </w:rPr>
      </w:pPr>
      <w:r>
        <w:rPr>
          <w:color w:val="000000"/>
        </w:rPr>
        <w:t xml:space="preserve">The following Strategic Plan provides guidance for ICM to facilitate market access and enable the efficient trade of cereals from surplus to deficit areas (domestically and regionally) without disrupting market growth and development. It is framed around the four Strategic Objectives (SOs), which guide ICM to maximize the impact of its limited budget to develop private sector driven cereals value chains—in maize, rice, beans, pigeon peas, sorghum, barley, and millet—while also facilitating the maintenance of a strategic grain reserve. </w:t>
      </w:r>
      <w:r>
        <w:rPr>
          <w:b/>
          <w:i/>
          <w:color w:val="000000"/>
        </w:rPr>
        <w:t>The overarching strategy is for ICM to serve as a market development actor rather than a direct operator</w:t>
      </w:r>
      <w:r>
        <w:rPr>
          <w:color w:val="000000"/>
        </w:rPr>
        <w:t xml:space="preserve">, with the caveat that its activities, at least in the short to medium term, must continue to be financed through the ownership of physical assets that are leased out to private operators. </w:t>
      </w:r>
    </w:p>
    <w:p w14:paraId="623A04C2" w14:textId="77777777" w:rsidR="00DB50C2" w:rsidRDefault="00DB50C2">
      <w:pPr>
        <w:pBdr>
          <w:top w:val="nil"/>
          <w:left w:val="nil"/>
          <w:bottom w:val="nil"/>
          <w:right w:val="nil"/>
          <w:between w:val="nil"/>
        </w:pBdr>
        <w:spacing w:after="0" w:line="240" w:lineRule="auto"/>
        <w:rPr>
          <w:color w:val="000000"/>
        </w:rPr>
      </w:pPr>
    </w:p>
    <w:p w14:paraId="66D56C61" w14:textId="77777777" w:rsidR="00DB50C2" w:rsidRDefault="00AC3A98">
      <w:pPr>
        <w:pBdr>
          <w:top w:val="nil"/>
          <w:left w:val="nil"/>
          <w:bottom w:val="nil"/>
          <w:right w:val="nil"/>
          <w:between w:val="nil"/>
        </w:pBdr>
        <w:spacing w:after="0" w:line="240" w:lineRule="auto"/>
        <w:rPr>
          <w:color w:val="000000"/>
        </w:rPr>
      </w:pPr>
      <w:r>
        <w:rPr>
          <w:color w:val="000000"/>
        </w:rPr>
        <w:t xml:space="preserve">The Strategic Plan incorporates best practices and experiences from relevant countries, as well as the characteristics of grain reserve activities, market information systems, and warehouse receipt systems—this overview can be found in Annexes A and B. The Plan is organized by the recommended four </w:t>
      </w:r>
      <w:r>
        <w:rPr>
          <w:b/>
          <w:i/>
          <w:color w:val="000000"/>
        </w:rPr>
        <w:t>ICM strategic objectives</w:t>
      </w:r>
      <w:r>
        <w:rPr>
          <w:color w:val="000000"/>
        </w:rPr>
        <w:t xml:space="preserve"> (SOs): </w:t>
      </w:r>
    </w:p>
    <w:p w14:paraId="24ABA047" w14:textId="77777777" w:rsidR="00DB50C2" w:rsidRDefault="00DB50C2">
      <w:pPr>
        <w:pBdr>
          <w:top w:val="nil"/>
          <w:left w:val="nil"/>
          <w:bottom w:val="nil"/>
          <w:right w:val="nil"/>
          <w:between w:val="nil"/>
        </w:pBdr>
        <w:spacing w:after="0" w:line="240" w:lineRule="auto"/>
        <w:rPr>
          <w:color w:val="000000"/>
        </w:rPr>
      </w:pPr>
    </w:p>
    <w:p w14:paraId="673091DE" w14:textId="77777777" w:rsidR="00DB50C2" w:rsidRDefault="00AC3A98">
      <w:pPr>
        <w:pBdr>
          <w:top w:val="nil"/>
          <w:left w:val="nil"/>
          <w:bottom w:val="nil"/>
          <w:right w:val="nil"/>
          <w:between w:val="nil"/>
        </w:pBdr>
        <w:spacing w:after="0" w:line="240" w:lineRule="auto"/>
        <w:rPr>
          <w:color w:val="000000"/>
        </w:rPr>
      </w:pPr>
      <w:r>
        <w:rPr>
          <w:b/>
          <w:color w:val="000000"/>
        </w:rPr>
        <w:t>SO1:</w:t>
      </w:r>
      <w:r>
        <w:rPr>
          <w:color w:val="000000"/>
        </w:rPr>
        <w:t xml:space="preserve"> Facilitate Market Development in Cereal Value Chains</w:t>
      </w:r>
    </w:p>
    <w:p w14:paraId="4D58D5D4" w14:textId="77777777" w:rsidR="00DB50C2" w:rsidRDefault="00AC3A98">
      <w:pPr>
        <w:pBdr>
          <w:top w:val="nil"/>
          <w:left w:val="nil"/>
          <w:bottom w:val="nil"/>
          <w:right w:val="nil"/>
          <w:between w:val="nil"/>
        </w:pBdr>
        <w:spacing w:after="0" w:line="240" w:lineRule="auto"/>
        <w:rPr>
          <w:color w:val="000000"/>
        </w:rPr>
      </w:pPr>
      <w:r>
        <w:rPr>
          <w:b/>
          <w:color w:val="000000"/>
        </w:rPr>
        <w:t>SO2:</w:t>
      </w:r>
      <w:r>
        <w:rPr>
          <w:color w:val="000000"/>
        </w:rPr>
        <w:t xml:space="preserve"> Facilitate Private Sector Investments in Value Chains</w:t>
      </w:r>
    </w:p>
    <w:p w14:paraId="640FFA3C" w14:textId="77777777" w:rsidR="00DB50C2" w:rsidRDefault="00AC3A98">
      <w:pPr>
        <w:pBdr>
          <w:top w:val="nil"/>
          <w:left w:val="nil"/>
          <w:bottom w:val="nil"/>
          <w:right w:val="nil"/>
          <w:between w:val="nil"/>
        </w:pBdr>
        <w:spacing w:after="0" w:line="240" w:lineRule="auto"/>
        <w:rPr>
          <w:color w:val="000000"/>
        </w:rPr>
      </w:pPr>
      <w:r>
        <w:rPr>
          <w:b/>
          <w:color w:val="000000"/>
        </w:rPr>
        <w:t>SO3:</w:t>
      </w:r>
      <w:r>
        <w:rPr>
          <w:color w:val="000000"/>
        </w:rPr>
        <w:t xml:space="preserve"> Facilitate Maintenance of a Strategic Reserve for Cereals </w:t>
      </w:r>
    </w:p>
    <w:p w14:paraId="53FFAFEE" w14:textId="77777777" w:rsidR="00DB50C2" w:rsidRDefault="00AC3A98">
      <w:pPr>
        <w:pBdr>
          <w:top w:val="nil"/>
          <w:left w:val="nil"/>
          <w:bottom w:val="nil"/>
          <w:right w:val="nil"/>
          <w:between w:val="nil"/>
        </w:pBdr>
        <w:spacing w:after="0" w:line="240" w:lineRule="auto"/>
        <w:rPr>
          <w:color w:val="000000"/>
        </w:rPr>
      </w:pPr>
      <w:r>
        <w:rPr>
          <w:b/>
          <w:color w:val="000000"/>
        </w:rPr>
        <w:t>SO4:</w:t>
      </w:r>
      <w:r>
        <w:rPr>
          <w:color w:val="000000"/>
        </w:rPr>
        <w:t xml:space="preserve"> Advocate for Reforms that Enable Cereals Market Development </w:t>
      </w:r>
    </w:p>
    <w:p w14:paraId="130D1907" w14:textId="77777777" w:rsidR="00DB50C2" w:rsidRDefault="00DB50C2">
      <w:pPr>
        <w:pBdr>
          <w:top w:val="nil"/>
          <w:left w:val="nil"/>
          <w:bottom w:val="nil"/>
          <w:right w:val="nil"/>
          <w:between w:val="nil"/>
        </w:pBdr>
        <w:spacing w:after="0" w:line="240" w:lineRule="auto"/>
        <w:rPr>
          <w:color w:val="000000"/>
        </w:rPr>
      </w:pPr>
    </w:p>
    <w:p w14:paraId="7885D3AB" w14:textId="77777777" w:rsidR="00DB50C2" w:rsidRDefault="00DB50C2">
      <w:pPr>
        <w:pBdr>
          <w:top w:val="nil"/>
          <w:left w:val="nil"/>
          <w:bottom w:val="nil"/>
          <w:right w:val="nil"/>
          <w:between w:val="nil"/>
        </w:pBdr>
        <w:spacing w:after="0" w:line="240" w:lineRule="auto"/>
        <w:rPr>
          <w:color w:val="000000"/>
        </w:rPr>
      </w:pPr>
    </w:p>
    <w:p w14:paraId="411634D1" w14:textId="77777777" w:rsidR="00DB50C2" w:rsidRDefault="00DB50C2">
      <w:pPr>
        <w:pBdr>
          <w:top w:val="nil"/>
          <w:left w:val="nil"/>
          <w:bottom w:val="nil"/>
          <w:right w:val="nil"/>
          <w:between w:val="nil"/>
        </w:pBdr>
        <w:spacing w:after="0" w:line="240" w:lineRule="auto"/>
        <w:rPr>
          <w:color w:val="000000"/>
        </w:rPr>
      </w:pPr>
    </w:p>
    <w:p w14:paraId="0BF50CC5" w14:textId="77777777" w:rsidR="00DB50C2" w:rsidRDefault="00DB50C2">
      <w:pPr>
        <w:pBdr>
          <w:top w:val="nil"/>
          <w:left w:val="nil"/>
          <w:bottom w:val="nil"/>
          <w:right w:val="nil"/>
          <w:between w:val="nil"/>
        </w:pBdr>
        <w:spacing w:after="0" w:line="240" w:lineRule="auto"/>
        <w:rPr>
          <w:color w:val="000000"/>
        </w:rPr>
      </w:pPr>
    </w:p>
    <w:p w14:paraId="52F7A90C" w14:textId="77777777" w:rsidR="00DB50C2" w:rsidRDefault="00DB50C2">
      <w:pPr>
        <w:pBdr>
          <w:top w:val="nil"/>
          <w:left w:val="nil"/>
          <w:bottom w:val="nil"/>
          <w:right w:val="nil"/>
          <w:between w:val="nil"/>
        </w:pBdr>
        <w:spacing w:after="0" w:line="240" w:lineRule="auto"/>
        <w:rPr>
          <w:color w:val="000000"/>
        </w:rPr>
      </w:pPr>
    </w:p>
    <w:p w14:paraId="021D1624" w14:textId="77777777" w:rsidR="00DB50C2" w:rsidRDefault="00DB50C2">
      <w:pPr>
        <w:pBdr>
          <w:top w:val="nil"/>
          <w:left w:val="nil"/>
          <w:bottom w:val="nil"/>
          <w:right w:val="nil"/>
          <w:between w:val="nil"/>
        </w:pBdr>
        <w:spacing w:after="0" w:line="240" w:lineRule="auto"/>
        <w:rPr>
          <w:color w:val="000000"/>
        </w:rPr>
      </w:pPr>
    </w:p>
    <w:p w14:paraId="30E72252" w14:textId="77777777" w:rsidR="00DB50C2" w:rsidRDefault="00DB50C2">
      <w:pPr>
        <w:pBdr>
          <w:top w:val="nil"/>
          <w:left w:val="nil"/>
          <w:bottom w:val="nil"/>
          <w:right w:val="nil"/>
          <w:between w:val="nil"/>
        </w:pBdr>
        <w:spacing w:after="0" w:line="240" w:lineRule="auto"/>
        <w:rPr>
          <w:color w:val="000000"/>
        </w:rPr>
      </w:pPr>
    </w:p>
    <w:p w14:paraId="2E1C62F5" w14:textId="77777777" w:rsidR="00DB50C2" w:rsidRDefault="00DB50C2">
      <w:pPr>
        <w:pBdr>
          <w:top w:val="nil"/>
          <w:left w:val="nil"/>
          <w:bottom w:val="nil"/>
          <w:right w:val="nil"/>
          <w:between w:val="nil"/>
        </w:pBdr>
        <w:spacing w:after="0" w:line="240" w:lineRule="auto"/>
        <w:rPr>
          <w:color w:val="000000"/>
        </w:rPr>
      </w:pPr>
    </w:p>
    <w:p w14:paraId="120D2035" w14:textId="77777777" w:rsidR="00DB50C2" w:rsidRDefault="00DB50C2">
      <w:pPr>
        <w:pBdr>
          <w:top w:val="nil"/>
          <w:left w:val="nil"/>
          <w:bottom w:val="nil"/>
          <w:right w:val="nil"/>
          <w:between w:val="nil"/>
        </w:pBdr>
        <w:spacing w:after="0" w:line="240" w:lineRule="auto"/>
        <w:rPr>
          <w:color w:val="000000"/>
        </w:rPr>
      </w:pPr>
    </w:p>
    <w:p w14:paraId="1C994482" w14:textId="77777777" w:rsidR="00DB50C2" w:rsidRDefault="00DB50C2">
      <w:pPr>
        <w:pBdr>
          <w:top w:val="nil"/>
          <w:left w:val="nil"/>
          <w:bottom w:val="nil"/>
          <w:right w:val="nil"/>
          <w:between w:val="nil"/>
        </w:pBdr>
        <w:spacing w:after="0" w:line="240" w:lineRule="auto"/>
        <w:rPr>
          <w:color w:val="000000"/>
        </w:rPr>
      </w:pPr>
    </w:p>
    <w:p w14:paraId="3EE5EBFE" w14:textId="77777777" w:rsidR="00DB50C2" w:rsidRDefault="00DB50C2">
      <w:pPr>
        <w:pBdr>
          <w:top w:val="nil"/>
          <w:left w:val="nil"/>
          <w:bottom w:val="nil"/>
          <w:right w:val="nil"/>
          <w:between w:val="nil"/>
        </w:pBdr>
        <w:spacing w:after="0" w:line="240" w:lineRule="auto"/>
        <w:rPr>
          <w:color w:val="000000"/>
        </w:rPr>
      </w:pPr>
    </w:p>
    <w:p w14:paraId="159B5507" w14:textId="77777777" w:rsidR="00DB50C2" w:rsidRDefault="00DB50C2">
      <w:pPr>
        <w:pBdr>
          <w:top w:val="nil"/>
          <w:left w:val="nil"/>
          <w:bottom w:val="nil"/>
          <w:right w:val="nil"/>
          <w:between w:val="nil"/>
        </w:pBdr>
        <w:spacing w:after="0" w:line="240" w:lineRule="auto"/>
        <w:rPr>
          <w:color w:val="000000"/>
        </w:rPr>
      </w:pPr>
    </w:p>
    <w:p w14:paraId="0319BAA6" w14:textId="77777777" w:rsidR="00DB50C2" w:rsidRDefault="00DB50C2">
      <w:pPr>
        <w:pBdr>
          <w:top w:val="nil"/>
          <w:left w:val="nil"/>
          <w:bottom w:val="nil"/>
          <w:right w:val="nil"/>
          <w:between w:val="nil"/>
        </w:pBdr>
        <w:spacing w:after="0" w:line="240" w:lineRule="auto"/>
        <w:rPr>
          <w:color w:val="000000"/>
        </w:rPr>
      </w:pPr>
    </w:p>
    <w:p w14:paraId="0D1A2243" w14:textId="77777777" w:rsidR="00DB50C2" w:rsidRDefault="00DB50C2">
      <w:pPr>
        <w:pBdr>
          <w:top w:val="nil"/>
          <w:left w:val="nil"/>
          <w:bottom w:val="nil"/>
          <w:right w:val="nil"/>
          <w:between w:val="nil"/>
        </w:pBdr>
        <w:spacing w:after="0" w:line="240" w:lineRule="auto"/>
        <w:rPr>
          <w:color w:val="000000"/>
        </w:rPr>
      </w:pPr>
    </w:p>
    <w:p w14:paraId="3EA12169" w14:textId="77777777" w:rsidR="00DB50C2" w:rsidRDefault="00DB50C2">
      <w:pPr>
        <w:pBdr>
          <w:top w:val="nil"/>
          <w:left w:val="nil"/>
          <w:bottom w:val="nil"/>
          <w:right w:val="nil"/>
          <w:between w:val="nil"/>
        </w:pBdr>
        <w:spacing w:after="0" w:line="240" w:lineRule="auto"/>
        <w:rPr>
          <w:color w:val="000000"/>
        </w:rPr>
      </w:pPr>
    </w:p>
    <w:p w14:paraId="468B850A" w14:textId="77777777" w:rsidR="00DB50C2" w:rsidRDefault="00DB50C2">
      <w:pPr>
        <w:pBdr>
          <w:top w:val="nil"/>
          <w:left w:val="nil"/>
          <w:bottom w:val="nil"/>
          <w:right w:val="nil"/>
          <w:between w:val="nil"/>
        </w:pBdr>
        <w:spacing w:after="0" w:line="240" w:lineRule="auto"/>
        <w:rPr>
          <w:color w:val="000000"/>
        </w:rPr>
      </w:pPr>
    </w:p>
    <w:p w14:paraId="717B9B42" w14:textId="77777777" w:rsidR="00DB50C2" w:rsidRDefault="00DB50C2">
      <w:pPr>
        <w:pBdr>
          <w:top w:val="nil"/>
          <w:left w:val="nil"/>
          <w:bottom w:val="nil"/>
          <w:right w:val="nil"/>
          <w:between w:val="nil"/>
        </w:pBdr>
        <w:spacing w:after="0" w:line="240" w:lineRule="auto"/>
        <w:rPr>
          <w:color w:val="000000"/>
        </w:rPr>
      </w:pPr>
    </w:p>
    <w:p w14:paraId="2E002FE2" w14:textId="77777777" w:rsidR="00DB50C2" w:rsidRDefault="00DB50C2">
      <w:pPr>
        <w:pBdr>
          <w:top w:val="nil"/>
          <w:left w:val="nil"/>
          <w:bottom w:val="nil"/>
          <w:right w:val="nil"/>
          <w:between w:val="nil"/>
        </w:pBdr>
        <w:spacing w:after="0" w:line="240" w:lineRule="auto"/>
        <w:rPr>
          <w:color w:val="000000"/>
        </w:rPr>
      </w:pPr>
    </w:p>
    <w:p w14:paraId="5839C326" w14:textId="77777777" w:rsidR="00DB50C2" w:rsidRDefault="00DB50C2">
      <w:pPr>
        <w:pBdr>
          <w:top w:val="nil"/>
          <w:left w:val="nil"/>
          <w:bottom w:val="nil"/>
          <w:right w:val="nil"/>
          <w:between w:val="nil"/>
        </w:pBdr>
        <w:spacing w:after="0" w:line="240" w:lineRule="auto"/>
        <w:rPr>
          <w:color w:val="000000"/>
        </w:rPr>
      </w:pPr>
    </w:p>
    <w:p w14:paraId="3B005EAC" w14:textId="77777777" w:rsidR="00DB50C2" w:rsidRDefault="00DB50C2">
      <w:pPr>
        <w:pBdr>
          <w:top w:val="nil"/>
          <w:left w:val="nil"/>
          <w:bottom w:val="nil"/>
          <w:right w:val="nil"/>
          <w:between w:val="nil"/>
        </w:pBdr>
        <w:spacing w:after="0" w:line="240" w:lineRule="auto"/>
        <w:rPr>
          <w:color w:val="000000"/>
        </w:rPr>
      </w:pPr>
    </w:p>
    <w:p w14:paraId="183CCC78" w14:textId="77777777" w:rsidR="00DB50C2" w:rsidRDefault="00DB50C2">
      <w:pPr>
        <w:pBdr>
          <w:top w:val="nil"/>
          <w:left w:val="nil"/>
          <w:bottom w:val="nil"/>
          <w:right w:val="nil"/>
          <w:between w:val="nil"/>
        </w:pBdr>
        <w:spacing w:after="0" w:line="240" w:lineRule="auto"/>
        <w:rPr>
          <w:color w:val="000000"/>
        </w:rPr>
      </w:pPr>
    </w:p>
    <w:p w14:paraId="6F7CE538" w14:textId="77777777" w:rsidR="00DB50C2" w:rsidRDefault="00DB50C2">
      <w:pPr>
        <w:pBdr>
          <w:top w:val="nil"/>
          <w:left w:val="nil"/>
          <w:bottom w:val="nil"/>
          <w:right w:val="nil"/>
          <w:between w:val="nil"/>
        </w:pBdr>
        <w:spacing w:after="0" w:line="240" w:lineRule="auto"/>
        <w:rPr>
          <w:color w:val="000000"/>
        </w:rPr>
      </w:pPr>
    </w:p>
    <w:p w14:paraId="25727614" w14:textId="77777777" w:rsidR="00DB50C2" w:rsidRDefault="00AC3A98">
      <w:pPr>
        <w:pStyle w:val="Heading1"/>
      </w:pPr>
      <w:bookmarkStart w:id="10" w:name="_Toc512605859"/>
      <w:r>
        <w:lastRenderedPageBreak/>
        <w:t>SO1: Facilitate Market Development in Cereal Value Chains</w:t>
      </w:r>
      <w:bookmarkEnd w:id="10"/>
    </w:p>
    <w:p w14:paraId="3328A3ED" w14:textId="77777777" w:rsidR="00DB50C2" w:rsidRDefault="00AC3A98">
      <w:pPr>
        <w:pBdr>
          <w:top w:val="nil"/>
          <w:left w:val="nil"/>
          <w:bottom w:val="nil"/>
          <w:right w:val="nil"/>
          <w:between w:val="nil"/>
        </w:pBdr>
        <w:spacing w:after="0"/>
        <w:rPr>
          <w:color w:val="000000"/>
        </w:rPr>
      </w:pPr>
      <w:r>
        <w:rPr>
          <w:b/>
          <w:color w:val="000000"/>
        </w:rPr>
        <w:t>Taking Farmers’ Products to Market.</w:t>
      </w:r>
      <w:r>
        <w:rPr>
          <w:color w:val="000000"/>
        </w:rPr>
        <w:t xml:space="preserve"> The core of ICM’s mandate is to expand and improve Mozambique’s cereals trade so that cereals are moved from surplus to deficit areas, ensuring the liquidation of smallholder surplus production and improving food security nationwide. ICM’s role as a market development actor is to intervene to establish the essential elements of an efficient, well-structured commodity trading system, without contributing to inefficiencies or market distortions. This market system would include the essential elements shown in Figure 3 below, with ICM taking a facilitative role in the areas shaded in light grey. </w:t>
      </w:r>
    </w:p>
    <w:p w14:paraId="39257997" w14:textId="77777777" w:rsidR="00DB50C2" w:rsidRDefault="00DB50C2">
      <w:pPr>
        <w:pBdr>
          <w:top w:val="nil"/>
          <w:left w:val="nil"/>
          <w:bottom w:val="nil"/>
          <w:right w:val="nil"/>
          <w:between w:val="nil"/>
        </w:pBdr>
        <w:spacing w:after="0"/>
        <w:jc w:val="both"/>
        <w:rPr>
          <w:color w:val="000000"/>
        </w:rPr>
      </w:pPr>
    </w:p>
    <w:p w14:paraId="6DB65C10" w14:textId="77777777" w:rsidR="00DB50C2" w:rsidRDefault="00AC3A98">
      <w:pPr>
        <w:pBdr>
          <w:top w:val="nil"/>
          <w:left w:val="nil"/>
          <w:bottom w:val="nil"/>
          <w:right w:val="nil"/>
          <w:between w:val="nil"/>
        </w:pBdr>
        <w:spacing w:after="0" w:line="320" w:lineRule="auto"/>
        <w:jc w:val="both"/>
        <w:rPr>
          <w:b/>
          <w:color w:val="000000"/>
        </w:rPr>
      </w:pPr>
      <w:r>
        <w:rPr>
          <w:b/>
          <w:color w:val="000000"/>
        </w:rPr>
        <w:t>Figure 3: Suitable Areas for ICM Support in Market Development</w:t>
      </w:r>
      <w:r>
        <w:rPr>
          <w:noProof/>
        </w:rPr>
        <w:drawing>
          <wp:anchor distT="0" distB="0" distL="114300" distR="114300" simplePos="0" relativeHeight="251658752" behindDoc="0" locked="0" layoutInCell="1" hidden="0" allowOverlap="1" wp14:anchorId="6395DBF1" wp14:editId="6636F2B2">
            <wp:simplePos x="0" y="0"/>
            <wp:positionH relativeFrom="margin">
              <wp:posOffset>0</wp:posOffset>
            </wp:positionH>
            <wp:positionV relativeFrom="paragraph">
              <wp:posOffset>361950</wp:posOffset>
            </wp:positionV>
            <wp:extent cx="5960110" cy="1905000"/>
            <wp:effectExtent l="0" t="0" r="0" b="0"/>
            <wp:wrapSquare wrapText="bothSides" distT="0" distB="0" distL="114300" distR="11430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5960110" cy="1905000"/>
                    </a:xfrm>
                    <a:prstGeom prst="rect">
                      <a:avLst/>
                    </a:prstGeom>
                    <a:ln/>
                  </pic:spPr>
                </pic:pic>
              </a:graphicData>
            </a:graphic>
          </wp:anchor>
        </w:drawing>
      </w:r>
    </w:p>
    <w:p w14:paraId="07F6B339" w14:textId="77777777" w:rsidR="00DB50C2" w:rsidRDefault="00DB50C2">
      <w:pPr>
        <w:pBdr>
          <w:top w:val="nil"/>
          <w:left w:val="nil"/>
          <w:bottom w:val="nil"/>
          <w:right w:val="nil"/>
          <w:between w:val="nil"/>
        </w:pBdr>
        <w:spacing w:after="0" w:line="320" w:lineRule="auto"/>
        <w:jc w:val="both"/>
        <w:rPr>
          <w:rFonts w:ascii="Calibri" w:eastAsia="Calibri" w:hAnsi="Calibri" w:cs="Calibri"/>
          <w:color w:val="000000"/>
        </w:rPr>
      </w:pPr>
    </w:p>
    <w:p w14:paraId="1E464A48" w14:textId="30BD5B30" w:rsidR="00DB50C2" w:rsidRDefault="00AC3A98">
      <w:pPr>
        <w:pBdr>
          <w:top w:val="nil"/>
          <w:left w:val="nil"/>
          <w:bottom w:val="nil"/>
          <w:right w:val="nil"/>
          <w:between w:val="nil"/>
        </w:pBdr>
        <w:spacing w:after="0"/>
        <w:jc w:val="both"/>
        <w:rPr>
          <w:color w:val="000000"/>
        </w:rPr>
      </w:pPr>
      <w:r>
        <w:rPr>
          <w:color w:val="000000"/>
        </w:rPr>
        <w:t xml:space="preserve">In line with the Market Development graphic (Figure 3), the following </w:t>
      </w:r>
      <w:r w:rsidR="002B57EA">
        <w:rPr>
          <w:color w:val="000000"/>
        </w:rPr>
        <w:t>three</w:t>
      </w:r>
      <w:r>
        <w:rPr>
          <w:color w:val="000000"/>
        </w:rPr>
        <w:t xml:space="preserve"> activity areas contain the actions required to fulfill SO1</w:t>
      </w:r>
      <w:r w:rsidR="003A5096">
        <w:rPr>
          <w:color w:val="000000"/>
        </w:rPr>
        <w:t>:</w:t>
      </w:r>
    </w:p>
    <w:p w14:paraId="363D4308" w14:textId="6E654619" w:rsidR="003A5096" w:rsidRDefault="00D33FAD" w:rsidP="00D33FAD">
      <w:pPr>
        <w:pStyle w:val="ListParagraph"/>
        <w:numPr>
          <w:ilvl w:val="0"/>
          <w:numId w:val="20"/>
        </w:numPr>
        <w:pBdr>
          <w:top w:val="nil"/>
          <w:left w:val="nil"/>
          <w:bottom w:val="nil"/>
          <w:right w:val="nil"/>
          <w:between w:val="nil"/>
        </w:pBdr>
        <w:spacing w:after="0"/>
        <w:jc w:val="both"/>
        <w:rPr>
          <w:color w:val="000000"/>
        </w:rPr>
      </w:pPr>
      <w:r>
        <w:rPr>
          <w:color w:val="000000"/>
        </w:rPr>
        <w:t>SO1.1 Market Information</w:t>
      </w:r>
    </w:p>
    <w:p w14:paraId="3E3F2D36" w14:textId="40F83E82" w:rsidR="00D33FAD" w:rsidRDefault="00D33FAD" w:rsidP="00D33FAD">
      <w:pPr>
        <w:pStyle w:val="ListParagraph"/>
        <w:numPr>
          <w:ilvl w:val="0"/>
          <w:numId w:val="20"/>
        </w:numPr>
        <w:pBdr>
          <w:top w:val="nil"/>
          <w:left w:val="nil"/>
          <w:bottom w:val="nil"/>
          <w:right w:val="nil"/>
          <w:between w:val="nil"/>
        </w:pBdr>
        <w:spacing w:after="0"/>
        <w:jc w:val="both"/>
        <w:rPr>
          <w:color w:val="000000"/>
        </w:rPr>
      </w:pPr>
      <w:r>
        <w:rPr>
          <w:color w:val="000000"/>
        </w:rPr>
        <w:t>SO1.2 Trading and Finance</w:t>
      </w:r>
    </w:p>
    <w:p w14:paraId="0E82D539" w14:textId="35F548F6" w:rsidR="00D33FAD" w:rsidRPr="00D33FAD" w:rsidRDefault="00D33FAD" w:rsidP="00D33FAD">
      <w:pPr>
        <w:pStyle w:val="ListParagraph"/>
        <w:numPr>
          <w:ilvl w:val="0"/>
          <w:numId w:val="20"/>
        </w:numPr>
        <w:pBdr>
          <w:top w:val="nil"/>
          <w:left w:val="nil"/>
          <w:bottom w:val="nil"/>
          <w:right w:val="nil"/>
          <w:between w:val="nil"/>
        </w:pBdr>
        <w:spacing w:after="0"/>
        <w:jc w:val="both"/>
        <w:rPr>
          <w:color w:val="000000"/>
        </w:rPr>
      </w:pPr>
      <w:r>
        <w:rPr>
          <w:color w:val="000000"/>
        </w:rPr>
        <w:t>SO1.3 Infrastructure</w:t>
      </w:r>
    </w:p>
    <w:p w14:paraId="099C64F5" w14:textId="77777777" w:rsidR="00DB50C2" w:rsidRDefault="00AC3A98">
      <w:pPr>
        <w:pBdr>
          <w:top w:val="nil"/>
          <w:left w:val="nil"/>
          <w:bottom w:val="nil"/>
          <w:right w:val="nil"/>
          <w:between w:val="nil"/>
        </w:pBdr>
        <w:spacing w:after="0"/>
        <w:jc w:val="both"/>
        <w:rPr>
          <w:color w:val="000000"/>
        </w:rPr>
      </w:pPr>
      <w:r>
        <w:rPr>
          <w:color w:val="000000"/>
        </w:rPr>
        <w:t> </w:t>
      </w:r>
    </w:p>
    <w:p w14:paraId="4FD9B257" w14:textId="0993CD67" w:rsidR="00DB50C2" w:rsidRDefault="008C3A8A">
      <w:pPr>
        <w:pBdr>
          <w:top w:val="nil"/>
          <w:left w:val="nil"/>
          <w:bottom w:val="nil"/>
          <w:right w:val="nil"/>
          <w:between w:val="nil"/>
        </w:pBdr>
        <w:spacing w:after="0"/>
        <w:jc w:val="both"/>
        <w:rPr>
          <w:color w:val="000000"/>
        </w:rPr>
      </w:pPr>
      <w:r>
        <w:rPr>
          <w:b/>
          <w:color w:val="000000"/>
        </w:rPr>
        <w:t>SO</w:t>
      </w:r>
      <w:r w:rsidR="00AC3A98">
        <w:rPr>
          <w:b/>
          <w:color w:val="000000"/>
        </w:rPr>
        <w:t xml:space="preserve">1.1 Market Information: </w:t>
      </w:r>
      <w:r w:rsidR="00AC3A98">
        <w:rPr>
          <w:i/>
          <w:color w:val="000000"/>
        </w:rPr>
        <w:t>Effectively track, analyze and disseminate price and quality information, as well as provide market intelligence</w:t>
      </w:r>
      <w:r w:rsidR="00AC3A98">
        <w:rPr>
          <w:color w:val="000000"/>
        </w:rPr>
        <w:t>. SO1.1 was developed using a typology of market information systems from relevant countries, which can be found in Annex B.</w:t>
      </w:r>
    </w:p>
    <w:p w14:paraId="6D9B9B4E" w14:textId="77777777" w:rsidR="00DB50C2" w:rsidRDefault="00DB50C2">
      <w:pPr>
        <w:pBdr>
          <w:top w:val="nil"/>
          <w:left w:val="nil"/>
          <w:bottom w:val="nil"/>
          <w:right w:val="nil"/>
          <w:between w:val="nil"/>
        </w:pBdr>
        <w:spacing w:after="0"/>
        <w:jc w:val="both"/>
        <w:rPr>
          <w:i/>
          <w:color w:val="000000"/>
        </w:rPr>
      </w:pPr>
    </w:p>
    <w:p w14:paraId="05A1E82A" w14:textId="075D2000" w:rsidR="00DB50C2" w:rsidRDefault="00AC3A98">
      <w:pPr>
        <w:pBdr>
          <w:top w:val="nil"/>
          <w:left w:val="nil"/>
          <w:bottom w:val="nil"/>
          <w:right w:val="nil"/>
          <w:between w:val="nil"/>
        </w:pBdr>
        <w:spacing w:after="0"/>
        <w:jc w:val="both"/>
        <w:rPr>
          <w:color w:val="000000"/>
        </w:rPr>
      </w:pPr>
      <w:r w:rsidRPr="00610089">
        <w:rPr>
          <w:i/>
          <w:color w:val="000000"/>
        </w:rPr>
        <w:t>1.1.1</w:t>
      </w:r>
      <w:r>
        <w:rPr>
          <w:i/>
          <w:color w:val="000000"/>
        </w:rPr>
        <w:t xml:space="preserve"> </w:t>
      </w:r>
      <w:r>
        <w:rPr>
          <w:i/>
          <w:color w:val="000000"/>
        </w:rPr>
        <w:tab/>
      </w:r>
      <w:r w:rsidR="00475DD4">
        <w:rPr>
          <w:i/>
          <w:color w:val="000000"/>
        </w:rPr>
        <w:t xml:space="preserve">Market </w:t>
      </w:r>
      <w:r>
        <w:rPr>
          <w:i/>
          <w:color w:val="000000"/>
        </w:rPr>
        <w:t>Price Information</w:t>
      </w:r>
      <w:r>
        <w:rPr>
          <w:color w:val="000000"/>
        </w:rPr>
        <w:t xml:space="preserve">. Work with private sector lessors of warehouses to participate in price information systems. Private sector investment across value chains is highly correlated to the level of transparency of market prices, as these data points are essential to measuring risk and building earning models. </w:t>
      </w:r>
    </w:p>
    <w:p w14:paraId="2F544B3B" w14:textId="77777777" w:rsidR="00DB50C2" w:rsidRDefault="00AC3A98">
      <w:pPr>
        <w:numPr>
          <w:ilvl w:val="0"/>
          <w:numId w:val="10"/>
        </w:numPr>
        <w:pBdr>
          <w:top w:val="nil"/>
          <w:left w:val="nil"/>
          <w:bottom w:val="nil"/>
          <w:right w:val="nil"/>
          <w:between w:val="nil"/>
        </w:pBdr>
        <w:spacing w:after="0"/>
        <w:rPr>
          <w:color w:val="000000"/>
        </w:rPr>
      </w:pPr>
      <w:r>
        <w:rPr>
          <w:color w:val="000000"/>
        </w:rPr>
        <w:t>Conduct a participatory use-case analysis for price information to showcase how value chain actors benefit from robust and accurate pricing information.</w:t>
      </w:r>
    </w:p>
    <w:p w14:paraId="4FD6E435" w14:textId="77777777" w:rsidR="00DB50C2" w:rsidRDefault="00AC3A98">
      <w:pPr>
        <w:numPr>
          <w:ilvl w:val="0"/>
          <w:numId w:val="10"/>
        </w:numPr>
        <w:pBdr>
          <w:top w:val="nil"/>
          <w:left w:val="nil"/>
          <w:bottom w:val="nil"/>
          <w:right w:val="nil"/>
          <w:between w:val="nil"/>
        </w:pBdr>
        <w:spacing w:after="0"/>
        <w:rPr>
          <w:color w:val="000000"/>
        </w:rPr>
      </w:pPr>
      <w:r>
        <w:rPr>
          <w:color w:val="000000"/>
        </w:rPr>
        <w:t>Collaborate with existing government price information systems.</w:t>
      </w:r>
    </w:p>
    <w:p w14:paraId="01FDB3ED" w14:textId="77777777" w:rsidR="00DB50C2" w:rsidRDefault="00AC3A98">
      <w:pPr>
        <w:numPr>
          <w:ilvl w:val="0"/>
          <w:numId w:val="10"/>
        </w:numPr>
        <w:pBdr>
          <w:top w:val="nil"/>
          <w:left w:val="nil"/>
          <w:bottom w:val="nil"/>
          <w:right w:val="nil"/>
          <w:between w:val="nil"/>
        </w:pBdr>
        <w:spacing w:after="0"/>
        <w:rPr>
          <w:color w:val="000000"/>
        </w:rPr>
      </w:pPr>
      <w:r>
        <w:rPr>
          <w:color w:val="000000"/>
        </w:rPr>
        <w:t xml:space="preserve">Explore collaboration with regional price information systems. </w:t>
      </w:r>
    </w:p>
    <w:p w14:paraId="7CEC496F" w14:textId="77777777" w:rsidR="00DB50C2" w:rsidRDefault="00DB50C2">
      <w:pPr>
        <w:pBdr>
          <w:top w:val="nil"/>
          <w:left w:val="nil"/>
          <w:bottom w:val="nil"/>
          <w:right w:val="nil"/>
          <w:between w:val="nil"/>
        </w:pBdr>
        <w:spacing w:after="0"/>
        <w:jc w:val="both"/>
        <w:rPr>
          <w:color w:val="000000"/>
        </w:rPr>
      </w:pPr>
    </w:p>
    <w:p w14:paraId="0FCA2C54" w14:textId="77777777" w:rsidR="00DB50C2" w:rsidRDefault="00AC3A98">
      <w:pPr>
        <w:pBdr>
          <w:top w:val="nil"/>
          <w:left w:val="nil"/>
          <w:bottom w:val="nil"/>
          <w:right w:val="nil"/>
          <w:between w:val="nil"/>
        </w:pBdr>
        <w:spacing w:after="0"/>
        <w:jc w:val="both"/>
        <w:rPr>
          <w:color w:val="000000"/>
        </w:rPr>
      </w:pPr>
      <w:r w:rsidRPr="008C3A8A">
        <w:rPr>
          <w:i/>
          <w:color w:val="000000"/>
        </w:rPr>
        <w:t>1.1.2</w:t>
      </w:r>
      <w:r>
        <w:rPr>
          <w:i/>
          <w:color w:val="000000"/>
        </w:rPr>
        <w:t xml:space="preserve"> </w:t>
      </w:r>
      <w:r>
        <w:rPr>
          <w:i/>
          <w:color w:val="000000"/>
        </w:rPr>
        <w:tab/>
        <w:t>Market Intelligence.</w:t>
      </w:r>
      <w:r>
        <w:rPr>
          <w:color w:val="000000"/>
        </w:rPr>
        <w:t xml:space="preserve"> Expand access to market intelligence. This includes price information and goes deeper to incorporate key data such as grain quality, warehouse reserve information, transport costs, harvest forecasts, etc. </w:t>
      </w:r>
    </w:p>
    <w:p w14:paraId="5A134671" w14:textId="79F4067B" w:rsidR="00DB50C2" w:rsidRDefault="00AC3A98">
      <w:pPr>
        <w:numPr>
          <w:ilvl w:val="0"/>
          <w:numId w:val="19"/>
        </w:numPr>
        <w:pBdr>
          <w:top w:val="nil"/>
          <w:left w:val="nil"/>
          <w:bottom w:val="nil"/>
          <w:right w:val="nil"/>
          <w:between w:val="nil"/>
        </w:pBdr>
        <w:spacing w:after="0"/>
        <w:ind w:left="720"/>
        <w:rPr>
          <w:color w:val="000000"/>
        </w:rPr>
      </w:pPr>
      <w:r>
        <w:rPr>
          <w:color w:val="000000"/>
        </w:rPr>
        <w:t>Conduct end market assessments for various grains through consultancies or in partnership with ongoing donor</w:t>
      </w:r>
      <w:r w:rsidR="00ED3B02">
        <w:rPr>
          <w:color w:val="000000"/>
        </w:rPr>
        <w:t xml:space="preserve"> programs</w:t>
      </w:r>
      <w:r>
        <w:rPr>
          <w:color w:val="000000"/>
        </w:rPr>
        <w:t xml:space="preserve">—use these as framework of high priority market intelligence products. Engage </w:t>
      </w:r>
      <w:proofErr w:type="spellStart"/>
      <w:r>
        <w:rPr>
          <w:color w:val="000000"/>
        </w:rPr>
        <w:t>FEWSNet</w:t>
      </w:r>
      <w:proofErr w:type="spellEnd"/>
      <w:r w:rsidR="00ED3B02">
        <w:rPr>
          <w:rStyle w:val="FootnoteReference"/>
          <w:color w:val="000000"/>
        </w:rPr>
        <w:footnoteReference w:id="2"/>
      </w:r>
      <w:r>
        <w:rPr>
          <w:color w:val="000000"/>
        </w:rPr>
        <w:t xml:space="preserve"> to identify collaboration opportunities around key grains, such as their data on regional maize pricing. </w:t>
      </w:r>
    </w:p>
    <w:p w14:paraId="3082322C" w14:textId="77777777" w:rsidR="00DB50C2" w:rsidRDefault="00AC3A98">
      <w:pPr>
        <w:numPr>
          <w:ilvl w:val="0"/>
          <w:numId w:val="19"/>
        </w:numPr>
        <w:pBdr>
          <w:top w:val="nil"/>
          <w:left w:val="nil"/>
          <w:bottom w:val="nil"/>
          <w:right w:val="nil"/>
          <w:between w:val="nil"/>
        </w:pBdr>
        <w:spacing w:after="0"/>
        <w:ind w:left="720"/>
        <w:rPr>
          <w:color w:val="000000"/>
        </w:rPr>
      </w:pPr>
      <w:r>
        <w:rPr>
          <w:color w:val="000000"/>
        </w:rPr>
        <w:t>Partner with private sector actors to articulate the demand-side needs—what information exists, what are the high priority data gaps, who is best situated to aggregate-analyze-package market intelligence, what investors are interested in backing such an effort?</w:t>
      </w:r>
    </w:p>
    <w:p w14:paraId="0DCB82A7" w14:textId="77777777" w:rsidR="00DB50C2" w:rsidRDefault="00AC3A98">
      <w:pPr>
        <w:pBdr>
          <w:top w:val="nil"/>
          <w:left w:val="nil"/>
          <w:bottom w:val="nil"/>
          <w:right w:val="nil"/>
          <w:between w:val="nil"/>
        </w:pBdr>
        <w:spacing w:after="0"/>
        <w:ind w:left="720"/>
        <w:jc w:val="both"/>
        <w:rPr>
          <w:color w:val="000000"/>
        </w:rPr>
      </w:pPr>
      <w:r>
        <w:rPr>
          <w:color w:val="000000"/>
        </w:rPr>
        <w:t> </w:t>
      </w:r>
    </w:p>
    <w:p w14:paraId="460AB100" w14:textId="169B6050" w:rsidR="00475DD4" w:rsidRDefault="00475DD4">
      <w:pPr>
        <w:pBdr>
          <w:top w:val="nil"/>
          <w:left w:val="nil"/>
          <w:bottom w:val="nil"/>
          <w:right w:val="nil"/>
          <w:between w:val="nil"/>
        </w:pBdr>
        <w:spacing w:after="0"/>
        <w:jc w:val="both"/>
        <w:rPr>
          <w:b/>
          <w:color w:val="000000"/>
        </w:rPr>
      </w:pPr>
      <w:r w:rsidRPr="002B57EA">
        <w:rPr>
          <w:b/>
          <w:color w:val="000000"/>
        </w:rPr>
        <w:t>SO</w:t>
      </w:r>
      <w:r w:rsidR="00AC3A98" w:rsidRPr="002B57EA">
        <w:rPr>
          <w:b/>
          <w:color w:val="000000"/>
        </w:rPr>
        <w:t>1.2</w:t>
      </w:r>
      <w:r w:rsidR="00AC3A98">
        <w:rPr>
          <w:b/>
          <w:color w:val="000000"/>
        </w:rPr>
        <w:t xml:space="preserve"> </w:t>
      </w:r>
      <w:r>
        <w:rPr>
          <w:b/>
          <w:color w:val="000000"/>
        </w:rPr>
        <w:t>Trading and Finance</w:t>
      </w:r>
      <w:r w:rsidR="00B0269A">
        <w:rPr>
          <w:b/>
          <w:color w:val="000000"/>
        </w:rPr>
        <w:t>:</w:t>
      </w:r>
      <w:r w:rsidR="00645BD8">
        <w:rPr>
          <w:b/>
          <w:color w:val="000000"/>
        </w:rPr>
        <w:t xml:space="preserve"> </w:t>
      </w:r>
      <w:r w:rsidR="00645BD8">
        <w:rPr>
          <w:i/>
          <w:color w:val="000000"/>
        </w:rPr>
        <w:t xml:space="preserve">Grow the market for cereal producers and traders through market linkages and trading </w:t>
      </w:r>
      <w:r w:rsidR="0037430F">
        <w:rPr>
          <w:i/>
          <w:color w:val="000000"/>
        </w:rPr>
        <w:t>platforms</w:t>
      </w:r>
      <w:r w:rsidR="0037430F">
        <w:rPr>
          <w:color w:val="000000"/>
        </w:rPr>
        <w:t xml:space="preserve"> and</w:t>
      </w:r>
      <w:r w:rsidR="005376BD">
        <w:rPr>
          <w:color w:val="000000"/>
        </w:rPr>
        <w:t xml:space="preserve"> </w:t>
      </w:r>
      <w:r w:rsidR="0099114F">
        <w:rPr>
          <w:i/>
          <w:color w:val="000000"/>
        </w:rPr>
        <w:t>s</w:t>
      </w:r>
      <w:r w:rsidR="005376BD">
        <w:rPr>
          <w:i/>
          <w:color w:val="000000"/>
        </w:rPr>
        <w:t>cale up access to trade finance through warehouse receipts</w:t>
      </w:r>
      <w:r w:rsidR="005376BD">
        <w:rPr>
          <w:color w:val="000000"/>
        </w:rPr>
        <w:t>.</w:t>
      </w:r>
    </w:p>
    <w:p w14:paraId="29BDD9D3" w14:textId="77777777" w:rsidR="005376BD" w:rsidRDefault="005376BD">
      <w:pPr>
        <w:pBdr>
          <w:top w:val="nil"/>
          <w:left w:val="nil"/>
          <w:bottom w:val="nil"/>
          <w:right w:val="nil"/>
          <w:between w:val="nil"/>
        </w:pBdr>
        <w:spacing w:after="0"/>
        <w:jc w:val="both"/>
        <w:rPr>
          <w:b/>
          <w:color w:val="000000"/>
        </w:rPr>
      </w:pPr>
    </w:p>
    <w:p w14:paraId="535FEAC7" w14:textId="3E0A3C73" w:rsidR="00DB50C2" w:rsidRDefault="009E1A68">
      <w:pPr>
        <w:pBdr>
          <w:top w:val="nil"/>
          <w:left w:val="nil"/>
          <w:bottom w:val="nil"/>
          <w:right w:val="nil"/>
          <w:between w:val="nil"/>
        </w:pBdr>
        <w:spacing w:after="0"/>
        <w:jc w:val="both"/>
        <w:rPr>
          <w:color w:val="000000"/>
        </w:rPr>
      </w:pPr>
      <w:r>
        <w:rPr>
          <w:b/>
          <w:color w:val="000000"/>
        </w:rPr>
        <w:t xml:space="preserve">1.2.1 </w:t>
      </w:r>
      <w:r w:rsidR="00AC3A98">
        <w:rPr>
          <w:b/>
          <w:color w:val="000000"/>
        </w:rPr>
        <w:t xml:space="preserve">Trade Expansion: </w:t>
      </w:r>
      <w:r w:rsidR="00AC3A98">
        <w:rPr>
          <w:color w:val="000000"/>
        </w:rPr>
        <w:t xml:space="preserve">Work to date through </w:t>
      </w:r>
      <w:r w:rsidR="00AC3A98">
        <w:rPr>
          <w:i/>
          <w:color w:val="000000"/>
        </w:rPr>
        <w:t xml:space="preserve">Bolsa de </w:t>
      </w:r>
      <w:proofErr w:type="spellStart"/>
      <w:r w:rsidR="00AC3A98">
        <w:rPr>
          <w:i/>
          <w:color w:val="000000"/>
        </w:rPr>
        <w:t>Mercadorias</w:t>
      </w:r>
      <w:proofErr w:type="spellEnd"/>
      <w:r w:rsidR="00AC3A98">
        <w:rPr>
          <w:i/>
          <w:color w:val="000000"/>
        </w:rPr>
        <w:t xml:space="preserve"> de </w:t>
      </w:r>
      <w:proofErr w:type="spellStart"/>
      <w:r w:rsidR="00AC3A98">
        <w:rPr>
          <w:i/>
          <w:color w:val="000000"/>
        </w:rPr>
        <w:t>Moçambique</w:t>
      </w:r>
      <w:proofErr w:type="spellEnd"/>
      <w:r w:rsidR="00AC3A98">
        <w:rPr>
          <w:i/>
          <w:color w:val="000000"/>
        </w:rPr>
        <w:t xml:space="preserve"> (BMM) </w:t>
      </w:r>
      <w:r w:rsidR="00AC3A98">
        <w:rPr>
          <w:color w:val="000000"/>
        </w:rPr>
        <w:t xml:space="preserve">provides informative guidance as to how to improve upon such a mechanism. For example, only ten percent of BMM’s silos capacity is currently utilized—in many cases due to infrastructure issues—and in 2017 the system was mainly used by 48 traders and processors (not farmers). Insufficient transaction frequency and volume have prevented the commodities exchange platform from scaling. Learning from regional experiences such as the Malawi commodity exchange, a successful platform requires end-to-end transaction strengthening, including reliable warehouse infrastructure (with power and telecommunication access), digital storage systems to minimize fraud, access to collateral finance products, and phone-based applications to share prices, market information, and banking transactions. </w:t>
      </w:r>
    </w:p>
    <w:p w14:paraId="21BEB148" w14:textId="77777777" w:rsidR="00DB50C2" w:rsidRDefault="00DB50C2">
      <w:pPr>
        <w:pBdr>
          <w:top w:val="nil"/>
          <w:left w:val="nil"/>
          <w:bottom w:val="nil"/>
          <w:right w:val="nil"/>
          <w:between w:val="nil"/>
        </w:pBdr>
        <w:spacing w:after="0"/>
        <w:jc w:val="both"/>
        <w:rPr>
          <w:color w:val="000000"/>
        </w:rPr>
      </w:pPr>
    </w:p>
    <w:p w14:paraId="2BA3DA98" w14:textId="77777777" w:rsidR="00DB50C2" w:rsidRDefault="00AC3A98">
      <w:pPr>
        <w:pBdr>
          <w:top w:val="nil"/>
          <w:left w:val="nil"/>
          <w:bottom w:val="nil"/>
          <w:right w:val="nil"/>
          <w:between w:val="nil"/>
        </w:pBdr>
        <w:spacing w:after="0"/>
        <w:jc w:val="both"/>
        <w:rPr>
          <w:color w:val="000000"/>
        </w:rPr>
      </w:pPr>
      <w:r>
        <w:rPr>
          <w:color w:val="000000"/>
        </w:rPr>
        <w:t xml:space="preserve">Advancing Mozambique’s domestic commodity exchange will take a collaborative effort—with ICM acting as a facilitator in the process of trade expansion, the institute must maintain an objective and analytical role regarding a next generation trading platform. </w:t>
      </w:r>
    </w:p>
    <w:p w14:paraId="4805BEFA" w14:textId="77777777" w:rsidR="00DB50C2" w:rsidRDefault="00DB50C2">
      <w:pPr>
        <w:pBdr>
          <w:top w:val="nil"/>
          <w:left w:val="nil"/>
          <w:bottom w:val="nil"/>
          <w:right w:val="nil"/>
          <w:between w:val="nil"/>
        </w:pBdr>
        <w:spacing w:after="0"/>
        <w:jc w:val="both"/>
        <w:rPr>
          <w:color w:val="000000"/>
        </w:rPr>
      </w:pPr>
    </w:p>
    <w:p w14:paraId="1F7C5AC8" w14:textId="7C5ED619" w:rsidR="00DB50C2" w:rsidRDefault="00AC3A98">
      <w:pPr>
        <w:pBdr>
          <w:top w:val="nil"/>
          <w:left w:val="nil"/>
          <w:bottom w:val="nil"/>
          <w:right w:val="nil"/>
          <w:between w:val="nil"/>
        </w:pBdr>
        <w:spacing w:after="0"/>
        <w:jc w:val="both"/>
        <w:rPr>
          <w:i/>
          <w:color w:val="000000"/>
        </w:rPr>
      </w:pPr>
      <w:r>
        <w:rPr>
          <w:i/>
          <w:color w:val="000000"/>
        </w:rPr>
        <w:t>1.2.1</w:t>
      </w:r>
      <w:r w:rsidR="0099114F">
        <w:rPr>
          <w:i/>
          <w:color w:val="000000"/>
        </w:rPr>
        <w:t>a</w:t>
      </w:r>
      <w:r>
        <w:rPr>
          <w:i/>
          <w:color w:val="000000"/>
        </w:rPr>
        <w:t xml:space="preserve"> </w:t>
      </w:r>
      <w:r>
        <w:rPr>
          <w:i/>
          <w:color w:val="000000"/>
        </w:rPr>
        <w:tab/>
        <w:t>Increase Market Linkages.</w:t>
      </w:r>
    </w:p>
    <w:p w14:paraId="00B37BF5" w14:textId="77777777" w:rsidR="00DB50C2" w:rsidRDefault="00AC3A98">
      <w:pPr>
        <w:numPr>
          <w:ilvl w:val="0"/>
          <w:numId w:val="2"/>
        </w:numPr>
        <w:pBdr>
          <w:top w:val="nil"/>
          <w:left w:val="nil"/>
          <w:bottom w:val="nil"/>
          <w:right w:val="nil"/>
          <w:between w:val="nil"/>
        </w:pBdr>
        <w:spacing w:after="0"/>
        <w:contextualSpacing/>
        <w:rPr>
          <w:color w:val="000000"/>
        </w:rPr>
      </w:pPr>
      <w:r>
        <w:rPr>
          <w:color w:val="000000"/>
        </w:rPr>
        <w:t>Connect buyers-sellers through B2B events (domestic/regional) and regional marketing tours.</w:t>
      </w:r>
    </w:p>
    <w:p w14:paraId="00A71C8E" w14:textId="77777777" w:rsidR="00DB50C2" w:rsidRDefault="00AC3A98">
      <w:pPr>
        <w:numPr>
          <w:ilvl w:val="0"/>
          <w:numId w:val="2"/>
        </w:numPr>
        <w:pBdr>
          <w:top w:val="nil"/>
          <w:left w:val="nil"/>
          <w:bottom w:val="nil"/>
          <w:right w:val="nil"/>
          <w:between w:val="nil"/>
        </w:pBdr>
        <w:spacing w:after="0"/>
        <w:contextualSpacing/>
        <w:rPr>
          <w:color w:val="000000"/>
        </w:rPr>
      </w:pPr>
      <w:r>
        <w:rPr>
          <w:color w:val="000000"/>
        </w:rPr>
        <w:t>Provide Transaction Advisors to facilitate buyer/seller contract negotiation</w:t>
      </w:r>
    </w:p>
    <w:p w14:paraId="25FF300E" w14:textId="2EA97564" w:rsidR="00DB50C2" w:rsidRDefault="00AC3A98">
      <w:pPr>
        <w:numPr>
          <w:ilvl w:val="0"/>
          <w:numId w:val="2"/>
        </w:numPr>
        <w:pBdr>
          <w:top w:val="nil"/>
          <w:left w:val="nil"/>
          <w:bottom w:val="nil"/>
          <w:right w:val="nil"/>
          <w:between w:val="nil"/>
        </w:pBdr>
        <w:spacing w:after="0"/>
        <w:contextualSpacing/>
        <w:rPr>
          <w:color w:val="000000"/>
        </w:rPr>
      </w:pPr>
      <w:r>
        <w:rPr>
          <w:color w:val="000000"/>
        </w:rPr>
        <w:t xml:space="preserve">Engage with </w:t>
      </w:r>
      <w:r w:rsidR="00366B9A">
        <w:rPr>
          <w:color w:val="000000"/>
        </w:rPr>
        <w:t xml:space="preserve">donor projects </w:t>
      </w:r>
      <w:r>
        <w:rPr>
          <w:color w:val="000000"/>
        </w:rPr>
        <w:t xml:space="preserve">tasked with trade facilitation.  </w:t>
      </w:r>
    </w:p>
    <w:p w14:paraId="49E35E77" w14:textId="77777777" w:rsidR="00DB50C2" w:rsidRDefault="00DB50C2">
      <w:pPr>
        <w:pBdr>
          <w:top w:val="nil"/>
          <w:left w:val="nil"/>
          <w:bottom w:val="nil"/>
          <w:right w:val="nil"/>
          <w:between w:val="nil"/>
        </w:pBdr>
        <w:spacing w:after="0"/>
        <w:jc w:val="both"/>
        <w:rPr>
          <w:color w:val="000000"/>
        </w:rPr>
      </w:pPr>
    </w:p>
    <w:p w14:paraId="32ABD076" w14:textId="78A88C6B" w:rsidR="00DB50C2" w:rsidRDefault="00AC3A98">
      <w:pPr>
        <w:pBdr>
          <w:top w:val="nil"/>
          <w:left w:val="nil"/>
          <w:bottom w:val="nil"/>
          <w:right w:val="nil"/>
          <w:between w:val="nil"/>
        </w:pBdr>
        <w:spacing w:after="0"/>
        <w:jc w:val="both"/>
        <w:rPr>
          <w:i/>
          <w:color w:val="000000"/>
        </w:rPr>
      </w:pPr>
      <w:r>
        <w:rPr>
          <w:i/>
          <w:color w:val="000000"/>
        </w:rPr>
        <w:t>1.2.</w:t>
      </w:r>
      <w:r w:rsidR="0099114F">
        <w:rPr>
          <w:i/>
          <w:color w:val="000000"/>
        </w:rPr>
        <w:t>1b</w:t>
      </w:r>
      <w:r>
        <w:rPr>
          <w:i/>
          <w:color w:val="000000"/>
        </w:rPr>
        <w:t xml:space="preserve"> </w:t>
      </w:r>
      <w:r>
        <w:rPr>
          <w:i/>
          <w:color w:val="000000"/>
        </w:rPr>
        <w:tab/>
        <w:t>Promote Regional Trade.</w:t>
      </w:r>
    </w:p>
    <w:p w14:paraId="04691D22" w14:textId="77777777" w:rsidR="00DB50C2" w:rsidRDefault="00AC3A98">
      <w:pPr>
        <w:numPr>
          <w:ilvl w:val="0"/>
          <w:numId w:val="4"/>
        </w:numPr>
        <w:pBdr>
          <w:top w:val="nil"/>
          <w:left w:val="nil"/>
          <w:bottom w:val="nil"/>
          <w:right w:val="nil"/>
          <w:between w:val="nil"/>
        </w:pBdr>
        <w:spacing w:after="0"/>
        <w:contextualSpacing/>
        <w:rPr>
          <w:color w:val="000000"/>
        </w:rPr>
      </w:pPr>
      <w:r>
        <w:rPr>
          <w:color w:val="000000"/>
        </w:rPr>
        <w:t>Promote a regional trade strategy for Mozambique cereal exports and for addressing domestic deficit areas—develop a trade simulation strategy/analysis to export Central-North cereal surplus to nearby deficit nations, while ensuring a sustainable import strategy for the South.</w:t>
      </w:r>
    </w:p>
    <w:p w14:paraId="4F8F41CB" w14:textId="77777777" w:rsidR="00DB50C2" w:rsidRDefault="00DB50C2">
      <w:pPr>
        <w:pBdr>
          <w:top w:val="nil"/>
          <w:left w:val="nil"/>
          <w:bottom w:val="nil"/>
          <w:right w:val="nil"/>
          <w:between w:val="nil"/>
        </w:pBdr>
        <w:spacing w:after="0"/>
        <w:jc w:val="both"/>
        <w:rPr>
          <w:color w:val="000000"/>
        </w:rPr>
      </w:pPr>
    </w:p>
    <w:p w14:paraId="45DBFB89" w14:textId="4E1CD921" w:rsidR="00DB50C2" w:rsidRDefault="00AC3A98">
      <w:pPr>
        <w:pBdr>
          <w:top w:val="nil"/>
          <w:left w:val="nil"/>
          <w:bottom w:val="nil"/>
          <w:right w:val="nil"/>
          <w:between w:val="nil"/>
        </w:pBdr>
        <w:spacing w:after="0"/>
        <w:jc w:val="both"/>
        <w:rPr>
          <w:color w:val="000000"/>
        </w:rPr>
      </w:pPr>
      <w:r>
        <w:rPr>
          <w:i/>
          <w:color w:val="000000"/>
        </w:rPr>
        <w:t>1.2.</w:t>
      </w:r>
      <w:r w:rsidR="0099114F">
        <w:rPr>
          <w:i/>
          <w:color w:val="000000"/>
        </w:rPr>
        <w:t>1c</w:t>
      </w:r>
      <w:r>
        <w:rPr>
          <w:i/>
          <w:color w:val="000000"/>
        </w:rPr>
        <w:t xml:space="preserve"> </w:t>
      </w:r>
      <w:r>
        <w:rPr>
          <w:i/>
          <w:color w:val="000000"/>
        </w:rPr>
        <w:tab/>
        <w:t xml:space="preserve">Improve Trading Platforms. </w:t>
      </w:r>
    </w:p>
    <w:p w14:paraId="234D9B1A" w14:textId="57391DA9" w:rsidR="00DB50C2" w:rsidRDefault="00AC3A98">
      <w:pPr>
        <w:numPr>
          <w:ilvl w:val="0"/>
          <w:numId w:val="4"/>
        </w:numPr>
        <w:pBdr>
          <w:top w:val="nil"/>
          <w:left w:val="nil"/>
          <w:bottom w:val="nil"/>
          <w:right w:val="nil"/>
          <w:between w:val="nil"/>
        </w:pBdr>
        <w:spacing w:after="0"/>
        <w:contextualSpacing/>
        <w:rPr>
          <w:color w:val="000000"/>
        </w:rPr>
      </w:pPr>
      <w:r>
        <w:rPr>
          <w:color w:val="000000"/>
        </w:rPr>
        <w:lastRenderedPageBreak/>
        <w:t xml:space="preserve">Engage leadership and developers of successful neighboring commodity exchanges (e.g. Malawi </w:t>
      </w:r>
      <w:r w:rsidR="00EA4F3A">
        <w:rPr>
          <w:color w:val="000000"/>
        </w:rPr>
        <w:t>Agriculture Commodity Exchange (</w:t>
      </w:r>
      <w:r>
        <w:rPr>
          <w:color w:val="000000"/>
        </w:rPr>
        <w:t>ACE</w:t>
      </w:r>
      <w:r w:rsidR="00FB244D">
        <w:rPr>
          <w:color w:val="000000"/>
        </w:rPr>
        <w:t>)</w:t>
      </w:r>
      <w:r>
        <w:rPr>
          <w:color w:val="000000"/>
        </w:rPr>
        <w:t xml:space="preserve">) to build an understanding and evidence base for upgrading the exchange in Mozambique. </w:t>
      </w:r>
    </w:p>
    <w:p w14:paraId="7343F03C" w14:textId="5EA47D7E" w:rsidR="00DB50C2" w:rsidRDefault="00AC3A98">
      <w:pPr>
        <w:numPr>
          <w:ilvl w:val="0"/>
          <w:numId w:val="4"/>
        </w:numPr>
        <w:pBdr>
          <w:top w:val="nil"/>
          <w:left w:val="nil"/>
          <w:bottom w:val="nil"/>
          <w:right w:val="nil"/>
          <w:between w:val="nil"/>
        </w:pBdr>
        <w:spacing w:after="0"/>
        <w:contextualSpacing/>
        <w:rPr>
          <w:color w:val="000000"/>
        </w:rPr>
      </w:pPr>
      <w:r>
        <w:rPr>
          <w:color w:val="000000"/>
        </w:rPr>
        <w:t xml:space="preserve">Explore options for integration with existing commodity exchanges on borders (South Africa and Malawi), which </w:t>
      </w:r>
      <w:r w:rsidR="008F4758">
        <w:rPr>
          <w:color w:val="000000"/>
        </w:rPr>
        <w:t>c</w:t>
      </w:r>
      <w:r>
        <w:rPr>
          <w:color w:val="000000"/>
        </w:rPr>
        <w:t xml:space="preserve">ould </w:t>
      </w:r>
      <w:r w:rsidR="008F4758">
        <w:rPr>
          <w:color w:val="000000"/>
        </w:rPr>
        <w:t xml:space="preserve">build capacity for </w:t>
      </w:r>
      <w:r>
        <w:rPr>
          <w:color w:val="000000"/>
        </w:rPr>
        <w:t xml:space="preserve">a </w:t>
      </w:r>
      <w:r w:rsidR="008F4758">
        <w:rPr>
          <w:color w:val="000000"/>
        </w:rPr>
        <w:t xml:space="preserve">more robust </w:t>
      </w:r>
      <w:r>
        <w:rPr>
          <w:color w:val="000000"/>
        </w:rPr>
        <w:t>domestic exchange</w:t>
      </w:r>
      <w:r w:rsidR="008F4758">
        <w:rPr>
          <w:color w:val="000000"/>
        </w:rPr>
        <w:t xml:space="preserve"> in future</w:t>
      </w:r>
      <w:r>
        <w:rPr>
          <w:color w:val="000000"/>
        </w:rPr>
        <w:t>.</w:t>
      </w:r>
    </w:p>
    <w:p w14:paraId="10642C0E" w14:textId="372860FD" w:rsidR="00DB50C2" w:rsidRDefault="00AC3A98">
      <w:pPr>
        <w:numPr>
          <w:ilvl w:val="0"/>
          <w:numId w:val="4"/>
        </w:numPr>
        <w:pBdr>
          <w:top w:val="nil"/>
          <w:left w:val="nil"/>
          <w:bottom w:val="nil"/>
          <w:right w:val="nil"/>
          <w:between w:val="nil"/>
        </w:pBdr>
        <w:spacing w:after="0"/>
        <w:contextualSpacing/>
        <w:rPr>
          <w:color w:val="000000"/>
        </w:rPr>
      </w:pPr>
      <w:r>
        <w:rPr>
          <w:color w:val="000000"/>
        </w:rPr>
        <w:t xml:space="preserve">Advocate for free market transactions between buyers and </w:t>
      </w:r>
      <w:r w:rsidR="0037430F">
        <w:rPr>
          <w:color w:val="000000"/>
        </w:rPr>
        <w:t>sellers and</w:t>
      </w:r>
      <w:r>
        <w:rPr>
          <w:color w:val="000000"/>
        </w:rPr>
        <w:t xml:space="preserve"> rely on the BMM or other exchanges only when advantageous.</w:t>
      </w:r>
    </w:p>
    <w:p w14:paraId="6DFACB1B" w14:textId="77777777" w:rsidR="00DB50C2" w:rsidRDefault="00AC3A98">
      <w:pPr>
        <w:numPr>
          <w:ilvl w:val="0"/>
          <w:numId w:val="4"/>
        </w:numPr>
        <w:pBdr>
          <w:top w:val="nil"/>
          <w:left w:val="nil"/>
          <w:bottom w:val="nil"/>
          <w:right w:val="nil"/>
          <w:between w:val="nil"/>
        </w:pBdr>
        <w:spacing w:after="0"/>
        <w:contextualSpacing/>
        <w:rPr>
          <w:color w:val="000000"/>
        </w:rPr>
      </w:pPr>
      <w:r>
        <w:rPr>
          <w:color w:val="000000"/>
        </w:rPr>
        <w:t>Actively participate in national discussion on future of BMM (particularly in clarifying its role as a more regulatory oversight institution) and relationship with ICM.</w:t>
      </w:r>
    </w:p>
    <w:p w14:paraId="494EC996" w14:textId="78CE305C" w:rsidR="00DB50C2" w:rsidRDefault="00AC3A98">
      <w:pPr>
        <w:numPr>
          <w:ilvl w:val="1"/>
          <w:numId w:val="4"/>
        </w:numPr>
        <w:pBdr>
          <w:top w:val="nil"/>
          <w:left w:val="nil"/>
          <w:bottom w:val="nil"/>
          <w:right w:val="nil"/>
          <w:between w:val="nil"/>
        </w:pBdr>
        <w:spacing w:after="0"/>
        <w:contextualSpacing/>
        <w:rPr>
          <w:color w:val="000000"/>
        </w:rPr>
      </w:pPr>
      <w:r>
        <w:rPr>
          <w:color w:val="000000"/>
        </w:rPr>
        <w:t xml:space="preserve">Encourage options for reform of BMM towards a model such as </w:t>
      </w:r>
      <w:r w:rsidR="00383C1F">
        <w:rPr>
          <w:color w:val="000000"/>
        </w:rPr>
        <w:t xml:space="preserve">South African </w:t>
      </w:r>
      <w:r w:rsidR="00FB244D">
        <w:rPr>
          <w:color w:val="000000"/>
        </w:rPr>
        <w:t>Futures Exchange (</w:t>
      </w:r>
      <w:r>
        <w:rPr>
          <w:color w:val="000000"/>
        </w:rPr>
        <w:t>SAFEX</w:t>
      </w:r>
      <w:r w:rsidR="00FB244D">
        <w:rPr>
          <w:color w:val="000000"/>
        </w:rPr>
        <w:t>)</w:t>
      </w:r>
      <w:r>
        <w:rPr>
          <w:color w:val="000000"/>
        </w:rPr>
        <w:t xml:space="preserve"> and ACE, or for a simplified, reduced cost collateral management system.</w:t>
      </w:r>
    </w:p>
    <w:p w14:paraId="6E986637" w14:textId="77777777" w:rsidR="00DB50C2" w:rsidRDefault="00AC3A98">
      <w:pPr>
        <w:numPr>
          <w:ilvl w:val="0"/>
          <w:numId w:val="4"/>
        </w:numPr>
        <w:pBdr>
          <w:top w:val="nil"/>
          <w:left w:val="nil"/>
          <w:bottom w:val="nil"/>
          <w:right w:val="nil"/>
          <w:between w:val="nil"/>
        </w:pBdr>
        <w:spacing w:after="0"/>
        <w:contextualSpacing/>
        <w:rPr>
          <w:color w:val="000000"/>
        </w:rPr>
      </w:pPr>
      <w:r>
        <w:rPr>
          <w:color w:val="000000"/>
        </w:rPr>
        <w:t xml:space="preserve">Share knowledge on other privately-operated commodities exchange platforms, including the end-to-end solution pitched by </w:t>
      </w:r>
      <w:proofErr w:type="spellStart"/>
      <w:r>
        <w:rPr>
          <w:i/>
          <w:color w:val="000000"/>
        </w:rPr>
        <w:t>FinComEco</w:t>
      </w:r>
      <w:proofErr w:type="spellEnd"/>
      <w:r>
        <w:rPr>
          <w:color w:val="000000"/>
        </w:rPr>
        <w:t>, whose model underpins the success of Malawi ACE.</w:t>
      </w:r>
    </w:p>
    <w:p w14:paraId="67964D4E" w14:textId="77777777" w:rsidR="00DB50C2" w:rsidRDefault="00AC3A98">
      <w:pPr>
        <w:pBdr>
          <w:top w:val="nil"/>
          <w:left w:val="nil"/>
          <w:bottom w:val="nil"/>
          <w:right w:val="nil"/>
          <w:between w:val="nil"/>
        </w:pBdr>
        <w:spacing w:after="0"/>
        <w:ind w:left="360" w:firstLine="360"/>
        <w:rPr>
          <w:color w:val="000000"/>
        </w:rPr>
      </w:pPr>
      <w:r>
        <w:rPr>
          <w:color w:val="000000"/>
        </w:rPr>
        <w:t xml:space="preserve"> </w:t>
      </w:r>
    </w:p>
    <w:p w14:paraId="0C2096F6" w14:textId="0EA1EAB9" w:rsidR="00DB50C2" w:rsidRDefault="00AC3A98">
      <w:pPr>
        <w:pBdr>
          <w:top w:val="nil"/>
          <w:left w:val="nil"/>
          <w:bottom w:val="nil"/>
          <w:right w:val="nil"/>
          <w:between w:val="nil"/>
        </w:pBdr>
        <w:spacing w:after="0"/>
        <w:rPr>
          <w:color w:val="000000"/>
        </w:rPr>
      </w:pPr>
      <w:bookmarkStart w:id="11" w:name="_17dp8vu" w:colFirst="0" w:colLast="0"/>
      <w:bookmarkEnd w:id="11"/>
      <w:r w:rsidRPr="00C33382">
        <w:rPr>
          <w:b/>
          <w:color w:val="000000"/>
        </w:rPr>
        <w:t>1.</w:t>
      </w:r>
      <w:r w:rsidR="009E1A68">
        <w:rPr>
          <w:b/>
          <w:color w:val="000000"/>
        </w:rPr>
        <w:t>2.2</w:t>
      </w:r>
      <w:r>
        <w:rPr>
          <w:b/>
          <w:color w:val="000000"/>
        </w:rPr>
        <w:t xml:space="preserve"> </w:t>
      </w:r>
      <w:r w:rsidR="00B00D08">
        <w:rPr>
          <w:b/>
          <w:color w:val="000000"/>
        </w:rPr>
        <w:t xml:space="preserve">Trade Finance through </w:t>
      </w:r>
      <w:r w:rsidR="00A51D37">
        <w:rPr>
          <w:b/>
          <w:color w:val="000000"/>
        </w:rPr>
        <w:t>Warehouse R</w:t>
      </w:r>
      <w:r w:rsidR="00307CFB">
        <w:rPr>
          <w:b/>
          <w:color w:val="000000"/>
        </w:rPr>
        <w:t>e</w:t>
      </w:r>
      <w:r w:rsidR="00A51D37">
        <w:rPr>
          <w:b/>
          <w:color w:val="000000"/>
        </w:rPr>
        <w:t>ceipts</w:t>
      </w:r>
      <w:r>
        <w:rPr>
          <w:b/>
          <w:color w:val="000000"/>
        </w:rPr>
        <w:t xml:space="preserve">: </w:t>
      </w:r>
      <w:r>
        <w:rPr>
          <w:color w:val="000000"/>
        </w:rPr>
        <w:t>Prerequisites to setting up a warehouse receipt system (WRS) includes items such as accessibility of storage and standardization of the transactions between grain depositors/operators of storage facilities. ICM is well-positioned to facilitate the development, adoption, and dissemination of a simple set of norms that would be the foundation for a national warehouse receipt system. With common norms for storage as defined in practice and under the warehouse receipts law, there is an opportunity to invest in the development, adaptation, and/or adoption of technologies for managing the warehouse receipt program.</w:t>
      </w:r>
    </w:p>
    <w:p w14:paraId="594C04E0" w14:textId="77777777" w:rsidR="00DB50C2" w:rsidRDefault="00DB50C2">
      <w:pPr>
        <w:pBdr>
          <w:top w:val="nil"/>
          <w:left w:val="nil"/>
          <w:bottom w:val="nil"/>
          <w:right w:val="nil"/>
          <w:between w:val="nil"/>
        </w:pBdr>
        <w:spacing w:after="0"/>
        <w:rPr>
          <w:color w:val="000000"/>
        </w:rPr>
      </w:pPr>
    </w:p>
    <w:p w14:paraId="5463F757" w14:textId="261EDD59" w:rsidR="00DB50C2" w:rsidRDefault="00AC3A98">
      <w:pPr>
        <w:pBdr>
          <w:top w:val="nil"/>
          <w:left w:val="nil"/>
          <w:bottom w:val="nil"/>
          <w:right w:val="nil"/>
          <w:between w:val="nil"/>
        </w:pBdr>
        <w:spacing w:after="0"/>
        <w:jc w:val="both"/>
        <w:rPr>
          <w:color w:val="000000"/>
        </w:rPr>
      </w:pPr>
      <w:r>
        <w:rPr>
          <w:color w:val="000000"/>
        </w:rPr>
        <w:t>SO1.</w:t>
      </w:r>
      <w:r w:rsidR="00D821BE">
        <w:rPr>
          <w:color w:val="000000"/>
        </w:rPr>
        <w:t>2.2</w:t>
      </w:r>
      <w:r>
        <w:rPr>
          <w:color w:val="000000"/>
        </w:rPr>
        <w:t xml:space="preserve"> was developed using a typology of warehouse receipt systems from relevant countries, which can be found in Annex B.</w:t>
      </w:r>
    </w:p>
    <w:p w14:paraId="1A14A903" w14:textId="77777777" w:rsidR="00DB50C2" w:rsidRDefault="00AC3A98">
      <w:pPr>
        <w:pBdr>
          <w:top w:val="nil"/>
          <w:left w:val="nil"/>
          <w:bottom w:val="nil"/>
          <w:right w:val="nil"/>
          <w:between w:val="nil"/>
        </w:pBdr>
        <w:spacing w:after="0"/>
        <w:rPr>
          <w:color w:val="000000"/>
        </w:rPr>
      </w:pPr>
      <w:r>
        <w:rPr>
          <w:b/>
          <w:color w:val="000000"/>
        </w:rPr>
        <w:t xml:space="preserve"> </w:t>
      </w:r>
    </w:p>
    <w:p w14:paraId="25A49ADA" w14:textId="4BA6857F" w:rsidR="00DB50C2" w:rsidRDefault="00AC3A98">
      <w:pPr>
        <w:pBdr>
          <w:top w:val="nil"/>
          <w:left w:val="nil"/>
          <w:bottom w:val="nil"/>
          <w:right w:val="nil"/>
          <w:between w:val="nil"/>
        </w:pBdr>
        <w:spacing w:after="0"/>
        <w:jc w:val="both"/>
        <w:rPr>
          <w:i/>
          <w:color w:val="000000"/>
        </w:rPr>
      </w:pPr>
      <w:r>
        <w:rPr>
          <w:i/>
          <w:color w:val="000000"/>
        </w:rPr>
        <w:t>1.</w:t>
      </w:r>
      <w:r w:rsidR="00936DEC">
        <w:rPr>
          <w:i/>
          <w:color w:val="000000"/>
        </w:rPr>
        <w:t>2.2a</w:t>
      </w:r>
      <w:r>
        <w:rPr>
          <w:i/>
          <w:color w:val="000000"/>
        </w:rPr>
        <w:t xml:space="preserve"> </w:t>
      </w:r>
      <w:r>
        <w:rPr>
          <w:i/>
          <w:color w:val="000000"/>
        </w:rPr>
        <w:tab/>
        <w:t xml:space="preserve">Establish warehouse receipts program at ICM. </w:t>
      </w:r>
    </w:p>
    <w:p w14:paraId="36D570F7" w14:textId="7295A70D" w:rsidR="00DB50C2" w:rsidRDefault="00AC3A98">
      <w:pPr>
        <w:numPr>
          <w:ilvl w:val="0"/>
          <w:numId w:val="12"/>
        </w:numPr>
        <w:pBdr>
          <w:top w:val="nil"/>
          <w:left w:val="nil"/>
          <w:bottom w:val="nil"/>
          <w:right w:val="nil"/>
          <w:between w:val="nil"/>
        </w:pBdr>
        <w:spacing w:after="0"/>
        <w:rPr>
          <w:color w:val="000000"/>
        </w:rPr>
      </w:pPr>
      <w:r>
        <w:rPr>
          <w:color w:val="000000"/>
        </w:rPr>
        <w:t xml:space="preserve">Facilitate the handover of the </w:t>
      </w:r>
      <w:r w:rsidR="00902E2E">
        <w:rPr>
          <w:color w:val="000000"/>
        </w:rPr>
        <w:t xml:space="preserve">USAID </w:t>
      </w:r>
      <w:r w:rsidR="00747CAD">
        <w:rPr>
          <w:color w:val="000000"/>
        </w:rPr>
        <w:t>Southern Africa Trade and Investment Hub (</w:t>
      </w:r>
      <w:r>
        <w:rPr>
          <w:color w:val="000000"/>
        </w:rPr>
        <w:t>S</w:t>
      </w:r>
      <w:r w:rsidR="000D4C90">
        <w:rPr>
          <w:color w:val="000000"/>
        </w:rPr>
        <w:t>ATIH</w:t>
      </w:r>
      <w:r w:rsidR="00747CAD">
        <w:rPr>
          <w:color w:val="000000"/>
        </w:rPr>
        <w:t>)</w:t>
      </w:r>
      <w:r>
        <w:rPr>
          <w:color w:val="000000"/>
        </w:rPr>
        <w:t xml:space="preserve"> warehouse receipts pilot program, following the recommendations provided in the USAID-SATIH report titled </w:t>
      </w:r>
      <w:r>
        <w:rPr>
          <w:i/>
          <w:color w:val="000000"/>
        </w:rPr>
        <w:t>Mozambique Structured Trade: Sustainability Plan, The Case for Warehouse Receipts</w:t>
      </w:r>
      <w:r>
        <w:rPr>
          <w:color w:val="000000"/>
        </w:rPr>
        <w:t xml:space="preserve"> (December 2016, Report 01-2017). </w:t>
      </w:r>
    </w:p>
    <w:p w14:paraId="355B906B" w14:textId="3F8FC891" w:rsidR="00DB50C2" w:rsidRDefault="00AC3A98">
      <w:pPr>
        <w:numPr>
          <w:ilvl w:val="0"/>
          <w:numId w:val="12"/>
        </w:numPr>
        <w:pBdr>
          <w:top w:val="nil"/>
          <w:left w:val="nil"/>
          <w:bottom w:val="nil"/>
          <w:right w:val="nil"/>
          <w:between w:val="nil"/>
        </w:pBdr>
        <w:spacing w:after="0"/>
        <w:rPr>
          <w:color w:val="000000"/>
        </w:rPr>
      </w:pPr>
      <w:r>
        <w:rPr>
          <w:color w:val="000000"/>
        </w:rPr>
        <w:t xml:space="preserve">Work with key participating stakeholders to sign </w:t>
      </w:r>
      <w:r w:rsidR="009F220E">
        <w:rPr>
          <w:color w:val="000000"/>
        </w:rPr>
        <w:t>memoranda of understand (</w:t>
      </w:r>
      <w:r>
        <w:rPr>
          <w:color w:val="000000"/>
        </w:rPr>
        <w:t>MOU</w:t>
      </w:r>
      <w:r w:rsidR="009F220E">
        <w:rPr>
          <w:color w:val="000000"/>
        </w:rPr>
        <w:t>)</w:t>
      </w:r>
      <w:r>
        <w:rPr>
          <w:color w:val="000000"/>
        </w:rPr>
        <w:t xml:space="preserve">, establishing commitment and a foundation for investing resources in the next steps for the program. </w:t>
      </w:r>
    </w:p>
    <w:p w14:paraId="14C026CD" w14:textId="1C8C60F1" w:rsidR="00DB50C2" w:rsidRDefault="00AC3A98">
      <w:pPr>
        <w:numPr>
          <w:ilvl w:val="0"/>
          <w:numId w:val="12"/>
        </w:numPr>
        <w:pBdr>
          <w:top w:val="nil"/>
          <w:left w:val="nil"/>
          <w:bottom w:val="nil"/>
          <w:right w:val="nil"/>
          <w:between w:val="nil"/>
        </w:pBdr>
        <w:spacing w:after="0"/>
        <w:rPr>
          <w:color w:val="000000"/>
        </w:rPr>
      </w:pPr>
      <w:r>
        <w:rPr>
          <w:color w:val="000000"/>
        </w:rPr>
        <w:t xml:space="preserve">Work with BMM to reformulate their role to include regulatory oversight </w:t>
      </w:r>
      <w:r w:rsidR="0037430F">
        <w:rPr>
          <w:color w:val="000000"/>
        </w:rPr>
        <w:t>matters and</w:t>
      </w:r>
      <w:r>
        <w:rPr>
          <w:color w:val="000000"/>
        </w:rPr>
        <w:t xml:space="preserve"> transition out of managing/leasing warehouses </w:t>
      </w:r>
      <w:r w:rsidR="001275B8">
        <w:rPr>
          <w:color w:val="000000"/>
        </w:rPr>
        <w:t xml:space="preserve">within </w:t>
      </w:r>
      <w:r>
        <w:rPr>
          <w:color w:val="000000"/>
        </w:rPr>
        <w:t xml:space="preserve">the industry they will regulate. </w:t>
      </w:r>
    </w:p>
    <w:p w14:paraId="2A9D365A" w14:textId="77777777" w:rsidR="00DB50C2" w:rsidRDefault="00DB50C2">
      <w:pPr>
        <w:pBdr>
          <w:top w:val="nil"/>
          <w:left w:val="nil"/>
          <w:bottom w:val="nil"/>
          <w:right w:val="nil"/>
          <w:between w:val="nil"/>
        </w:pBdr>
        <w:spacing w:after="0"/>
        <w:ind w:left="720"/>
        <w:jc w:val="both"/>
        <w:rPr>
          <w:color w:val="000000"/>
        </w:rPr>
      </w:pPr>
    </w:p>
    <w:p w14:paraId="6C3AF728" w14:textId="16D60955" w:rsidR="00DB50C2" w:rsidRDefault="00AC3A98">
      <w:pPr>
        <w:pBdr>
          <w:top w:val="nil"/>
          <w:left w:val="nil"/>
          <w:bottom w:val="nil"/>
          <w:right w:val="nil"/>
          <w:between w:val="nil"/>
        </w:pBdr>
        <w:spacing w:after="0"/>
        <w:jc w:val="both"/>
        <w:rPr>
          <w:i/>
          <w:color w:val="000000"/>
        </w:rPr>
      </w:pPr>
      <w:r>
        <w:rPr>
          <w:i/>
          <w:color w:val="000000"/>
        </w:rPr>
        <w:t>1.</w:t>
      </w:r>
      <w:r w:rsidR="00936DEC">
        <w:rPr>
          <w:i/>
          <w:color w:val="000000"/>
        </w:rPr>
        <w:t>2.2b</w:t>
      </w:r>
      <w:r>
        <w:rPr>
          <w:i/>
          <w:color w:val="000000"/>
        </w:rPr>
        <w:t xml:space="preserve"> </w:t>
      </w:r>
      <w:r>
        <w:rPr>
          <w:i/>
          <w:color w:val="000000"/>
        </w:rPr>
        <w:tab/>
        <w:t>Facilitate additional bank participation in warehouse receipts lending.</w:t>
      </w:r>
    </w:p>
    <w:p w14:paraId="2D2898EB" w14:textId="6A7B83A3" w:rsidR="00DB50C2" w:rsidRDefault="00AC3A98">
      <w:pPr>
        <w:numPr>
          <w:ilvl w:val="0"/>
          <w:numId w:val="14"/>
        </w:numPr>
        <w:pBdr>
          <w:top w:val="nil"/>
          <w:left w:val="nil"/>
          <w:bottom w:val="nil"/>
          <w:right w:val="nil"/>
          <w:between w:val="nil"/>
        </w:pBdr>
        <w:spacing w:after="0"/>
        <w:rPr>
          <w:color w:val="000000"/>
        </w:rPr>
      </w:pPr>
      <w:r>
        <w:rPr>
          <w:color w:val="000000"/>
        </w:rPr>
        <w:t xml:space="preserve">Engage banks to document barriers to their involvement in collateral lending. The poor state of storage facilities and a lack </w:t>
      </w:r>
      <w:r w:rsidR="001275B8">
        <w:rPr>
          <w:color w:val="000000"/>
        </w:rPr>
        <w:t xml:space="preserve">of </w:t>
      </w:r>
      <w:r>
        <w:rPr>
          <w:color w:val="000000"/>
        </w:rPr>
        <w:t>trust in warehouse managers has prevented bank lending based on stored grains—without willing lenders, warehouse receipt systems cannot function, thus their involvement is critical.</w:t>
      </w:r>
    </w:p>
    <w:p w14:paraId="097F2BB1" w14:textId="77777777" w:rsidR="00DB50C2" w:rsidRDefault="00DB50C2">
      <w:pPr>
        <w:pBdr>
          <w:top w:val="nil"/>
          <w:left w:val="nil"/>
          <w:bottom w:val="nil"/>
          <w:right w:val="nil"/>
          <w:between w:val="nil"/>
        </w:pBdr>
        <w:spacing w:after="0"/>
        <w:jc w:val="both"/>
        <w:rPr>
          <w:color w:val="000000"/>
        </w:rPr>
      </w:pPr>
    </w:p>
    <w:p w14:paraId="6EBBE13E" w14:textId="78CD78DD" w:rsidR="00DB50C2" w:rsidRDefault="00AC3A98">
      <w:pPr>
        <w:pBdr>
          <w:top w:val="nil"/>
          <w:left w:val="nil"/>
          <w:bottom w:val="nil"/>
          <w:right w:val="nil"/>
          <w:between w:val="nil"/>
        </w:pBdr>
        <w:spacing w:after="0"/>
        <w:jc w:val="both"/>
        <w:rPr>
          <w:color w:val="000000"/>
        </w:rPr>
      </w:pPr>
      <w:r>
        <w:rPr>
          <w:i/>
          <w:color w:val="000000"/>
        </w:rPr>
        <w:t>1.</w:t>
      </w:r>
      <w:r w:rsidR="00936DEC">
        <w:rPr>
          <w:i/>
          <w:color w:val="000000"/>
        </w:rPr>
        <w:t>2.3b</w:t>
      </w:r>
      <w:r>
        <w:rPr>
          <w:i/>
          <w:color w:val="000000"/>
        </w:rPr>
        <w:t xml:space="preserve"> </w:t>
      </w:r>
      <w:r>
        <w:rPr>
          <w:i/>
          <w:color w:val="000000"/>
        </w:rPr>
        <w:tab/>
        <w:t>Consider scaled down collateral management/finance programs as Phase 1 for WRS lending.</w:t>
      </w:r>
      <w:r>
        <w:rPr>
          <w:color w:val="000000"/>
        </w:rPr>
        <w:t xml:space="preserve"> </w:t>
      </w:r>
    </w:p>
    <w:p w14:paraId="38BCED5A" w14:textId="7D2D3804" w:rsidR="00DB50C2" w:rsidRDefault="00AC3A98">
      <w:pPr>
        <w:numPr>
          <w:ilvl w:val="0"/>
          <w:numId w:val="14"/>
        </w:numPr>
        <w:pBdr>
          <w:top w:val="nil"/>
          <w:left w:val="nil"/>
          <w:bottom w:val="nil"/>
          <w:right w:val="nil"/>
          <w:between w:val="nil"/>
        </w:pBdr>
        <w:spacing w:after="0"/>
        <w:rPr>
          <w:color w:val="000000"/>
        </w:rPr>
      </w:pPr>
      <w:r>
        <w:rPr>
          <w:color w:val="000000"/>
        </w:rPr>
        <w:lastRenderedPageBreak/>
        <w:t>Conduct analysis o</w:t>
      </w:r>
      <w:r w:rsidR="00FD4D4C">
        <w:rPr>
          <w:color w:val="000000"/>
        </w:rPr>
        <w:t>f</w:t>
      </w:r>
      <w:r>
        <w:rPr>
          <w:color w:val="000000"/>
        </w:rPr>
        <w:t xml:space="preserve"> </w:t>
      </w:r>
      <w:r w:rsidR="00B3243F">
        <w:rPr>
          <w:color w:val="000000"/>
        </w:rPr>
        <w:t xml:space="preserve">similar programs such as </w:t>
      </w:r>
      <w:r>
        <w:rPr>
          <w:color w:val="000000"/>
        </w:rPr>
        <w:t xml:space="preserve">the Madagascar informal inventory credit system, which allows smallholder farmers to store grain in local facilities and to receive financing from </w:t>
      </w:r>
      <w:r w:rsidR="00FD4D4C">
        <w:rPr>
          <w:color w:val="000000"/>
        </w:rPr>
        <w:t>microfinance institutions (</w:t>
      </w:r>
      <w:r>
        <w:rPr>
          <w:color w:val="000000"/>
        </w:rPr>
        <w:t>MFI</w:t>
      </w:r>
      <w:r w:rsidR="00D73DA0">
        <w:rPr>
          <w:color w:val="000000"/>
        </w:rPr>
        <w:t>s)</w:t>
      </w:r>
      <w:r>
        <w:rPr>
          <w:color w:val="000000"/>
        </w:rPr>
        <w:t>. The system enjoys high repayment rates due to local peer pressure, and low financing rates due to efficiencies associated with local storage (no transport required).</w:t>
      </w:r>
    </w:p>
    <w:p w14:paraId="42EA69D7" w14:textId="77777777" w:rsidR="00DB50C2" w:rsidRDefault="00DB50C2">
      <w:pPr>
        <w:pBdr>
          <w:top w:val="nil"/>
          <w:left w:val="nil"/>
          <w:bottom w:val="nil"/>
          <w:right w:val="nil"/>
          <w:between w:val="nil"/>
        </w:pBdr>
        <w:spacing w:after="0"/>
        <w:jc w:val="both"/>
        <w:rPr>
          <w:color w:val="000000"/>
        </w:rPr>
      </w:pPr>
    </w:p>
    <w:p w14:paraId="35EB3645" w14:textId="73377F86" w:rsidR="00DB50C2" w:rsidRDefault="00AC3A98">
      <w:pPr>
        <w:pBdr>
          <w:top w:val="nil"/>
          <w:left w:val="nil"/>
          <w:bottom w:val="nil"/>
          <w:right w:val="nil"/>
          <w:between w:val="nil"/>
        </w:pBdr>
        <w:spacing w:after="0"/>
        <w:jc w:val="both"/>
        <w:rPr>
          <w:i/>
          <w:color w:val="000000"/>
        </w:rPr>
      </w:pPr>
      <w:r>
        <w:rPr>
          <w:i/>
          <w:color w:val="000000"/>
        </w:rPr>
        <w:t>1.</w:t>
      </w:r>
      <w:r w:rsidR="00936DEC">
        <w:rPr>
          <w:i/>
          <w:color w:val="000000"/>
        </w:rPr>
        <w:t>2.3</w:t>
      </w:r>
      <w:r w:rsidR="00424F75">
        <w:rPr>
          <w:i/>
          <w:color w:val="000000"/>
        </w:rPr>
        <w:t>c</w:t>
      </w:r>
      <w:r>
        <w:rPr>
          <w:i/>
          <w:color w:val="000000"/>
        </w:rPr>
        <w:t xml:space="preserve"> </w:t>
      </w:r>
      <w:r>
        <w:rPr>
          <w:i/>
          <w:color w:val="000000"/>
        </w:rPr>
        <w:tab/>
        <w:t xml:space="preserve">Explore linkages between warehouse receipt system and input supply vouchers. </w:t>
      </w:r>
    </w:p>
    <w:p w14:paraId="1B8DD4C1" w14:textId="77777777" w:rsidR="00DB50C2" w:rsidRDefault="00AC3A98">
      <w:pPr>
        <w:numPr>
          <w:ilvl w:val="0"/>
          <w:numId w:val="14"/>
        </w:numPr>
        <w:pBdr>
          <w:top w:val="nil"/>
          <w:left w:val="nil"/>
          <w:bottom w:val="nil"/>
          <w:right w:val="nil"/>
          <w:between w:val="nil"/>
        </w:pBdr>
        <w:spacing w:after="0"/>
        <w:rPr>
          <w:color w:val="000000"/>
        </w:rPr>
      </w:pPr>
      <w:r>
        <w:rPr>
          <w:color w:val="000000"/>
        </w:rPr>
        <w:t xml:space="preserve">Promote the use of warehouse receipts as a guarantee for the acquisition of agricultural inputs, which can serve as a gateway to mainstream the use of credit for inputs. </w:t>
      </w:r>
    </w:p>
    <w:p w14:paraId="2B27A1DE" w14:textId="77777777" w:rsidR="00DB50C2" w:rsidRDefault="00AC3A98">
      <w:pPr>
        <w:pBdr>
          <w:top w:val="nil"/>
          <w:left w:val="nil"/>
          <w:bottom w:val="nil"/>
          <w:right w:val="nil"/>
          <w:between w:val="nil"/>
        </w:pBdr>
        <w:spacing w:after="0"/>
        <w:jc w:val="both"/>
        <w:rPr>
          <w:color w:val="000000"/>
        </w:rPr>
      </w:pPr>
      <w:r>
        <w:rPr>
          <w:color w:val="000000"/>
        </w:rPr>
        <w:t> </w:t>
      </w:r>
    </w:p>
    <w:p w14:paraId="2A798C81" w14:textId="2433DB89" w:rsidR="00DB50C2" w:rsidRDefault="00424F75">
      <w:pPr>
        <w:pBdr>
          <w:top w:val="nil"/>
          <w:left w:val="nil"/>
          <w:bottom w:val="nil"/>
          <w:right w:val="nil"/>
          <w:between w:val="nil"/>
        </w:pBdr>
        <w:spacing w:after="0"/>
        <w:rPr>
          <w:color w:val="000000"/>
        </w:rPr>
      </w:pPr>
      <w:r w:rsidRPr="00D77F1E">
        <w:rPr>
          <w:b/>
          <w:color w:val="000000"/>
        </w:rPr>
        <w:t>SO</w:t>
      </w:r>
      <w:r w:rsidR="00AC3A98" w:rsidRPr="00D77F1E">
        <w:rPr>
          <w:b/>
          <w:color w:val="000000"/>
        </w:rPr>
        <w:t>1.</w:t>
      </w:r>
      <w:r w:rsidRPr="00D77F1E">
        <w:rPr>
          <w:b/>
          <w:color w:val="000000"/>
        </w:rPr>
        <w:t>3</w:t>
      </w:r>
      <w:r w:rsidR="00AC3A98">
        <w:rPr>
          <w:b/>
          <w:color w:val="000000"/>
        </w:rPr>
        <w:t xml:space="preserve"> </w:t>
      </w:r>
      <w:r w:rsidR="009F11BD">
        <w:rPr>
          <w:b/>
          <w:color w:val="000000"/>
        </w:rPr>
        <w:t>Infrastructure</w:t>
      </w:r>
      <w:r w:rsidR="0083640D">
        <w:rPr>
          <w:b/>
          <w:color w:val="000000"/>
        </w:rPr>
        <w:t xml:space="preserve"> - </w:t>
      </w:r>
      <w:r w:rsidR="00AC3A98">
        <w:rPr>
          <w:b/>
          <w:color w:val="000000"/>
        </w:rPr>
        <w:t xml:space="preserve">Storage that Enables Trade/Finance: </w:t>
      </w:r>
      <w:r w:rsidR="00AC3A98">
        <w:rPr>
          <w:i/>
          <w:color w:val="000000"/>
        </w:rPr>
        <w:t>Support private-sector managed storage solutions that guarantee compliance with quality and security standards, provide bonding/insurance, and enable participation in collateral management/warehouse receipts systems</w:t>
      </w:r>
      <w:r w:rsidR="00AC3A98">
        <w:rPr>
          <w:color w:val="000000"/>
        </w:rPr>
        <w:t xml:space="preserve">. </w:t>
      </w:r>
      <w:r w:rsidR="00794956">
        <w:rPr>
          <w:color w:val="000000"/>
        </w:rPr>
        <w:t>A</w:t>
      </w:r>
      <w:r w:rsidR="00AC3A98">
        <w:rPr>
          <w:color w:val="000000"/>
        </w:rPr>
        <w:t xml:space="preserve"> robust and dependable grain storage system is a necessity</w:t>
      </w:r>
      <w:r w:rsidR="00794956">
        <w:rPr>
          <w:color w:val="000000"/>
        </w:rPr>
        <w:t xml:space="preserve"> for successful </w:t>
      </w:r>
      <w:r w:rsidR="00FB356B">
        <w:rPr>
          <w:color w:val="000000"/>
        </w:rPr>
        <w:t xml:space="preserve">commodity </w:t>
      </w:r>
      <w:r w:rsidR="00794956">
        <w:rPr>
          <w:color w:val="000000"/>
        </w:rPr>
        <w:t>trading and finance</w:t>
      </w:r>
      <w:r w:rsidR="00FB356B">
        <w:rPr>
          <w:color w:val="000000"/>
        </w:rPr>
        <w:t xml:space="preserve"> (SO1.2)</w:t>
      </w:r>
      <w:r w:rsidR="00AC3A98">
        <w:rPr>
          <w:color w:val="000000"/>
        </w:rPr>
        <w:t xml:space="preserve">. At the same time, </w:t>
      </w:r>
      <w:r w:rsidR="008B0D3A">
        <w:rPr>
          <w:color w:val="000000"/>
        </w:rPr>
        <w:t>ICM’s</w:t>
      </w:r>
      <w:r w:rsidR="00AC3A98">
        <w:rPr>
          <w:color w:val="000000"/>
        </w:rPr>
        <w:t xml:space="preserve"> storage strategy must also </w:t>
      </w:r>
      <w:r w:rsidR="008B0D3A">
        <w:rPr>
          <w:color w:val="000000"/>
        </w:rPr>
        <w:t>support</w:t>
      </w:r>
      <w:r w:rsidR="00AC3A98">
        <w:rPr>
          <w:color w:val="000000"/>
        </w:rPr>
        <w:t xml:space="preserve"> the strategic cereal reserve framework covered in SO3. Today, Mozambique’s grain storage system can be characterized as highly fragmented, with underutilized assets (silos, warehouses) owned by a mix of state actors (e.g. ICM and BMM), and some private sector operators leasing storage assets for use under their own strategic vision. Strategic coordination on the use of Mozambique’s storage assets</w:t>
      </w:r>
      <w:r w:rsidR="0036173E">
        <w:rPr>
          <w:color w:val="000000"/>
        </w:rPr>
        <w:t xml:space="preserve"> in fundamental </w:t>
      </w:r>
      <w:r w:rsidR="00AC3A98">
        <w:rPr>
          <w:color w:val="000000"/>
        </w:rPr>
        <w:t xml:space="preserve">to establishing a WRS, attracting </w:t>
      </w:r>
      <w:r w:rsidR="0036173E">
        <w:rPr>
          <w:color w:val="000000"/>
        </w:rPr>
        <w:t>investment</w:t>
      </w:r>
      <w:r w:rsidR="00AC3A98">
        <w:rPr>
          <w:color w:val="000000"/>
        </w:rPr>
        <w:t xml:space="preserve">, </w:t>
      </w:r>
      <w:r w:rsidR="0036173E">
        <w:rPr>
          <w:color w:val="000000"/>
        </w:rPr>
        <w:t xml:space="preserve">and </w:t>
      </w:r>
      <w:r w:rsidR="00AC3A98">
        <w:rPr>
          <w:color w:val="000000"/>
        </w:rPr>
        <w:t xml:space="preserve">ensuring food security, </w:t>
      </w:r>
      <w:r w:rsidR="007C58EB">
        <w:rPr>
          <w:color w:val="000000"/>
        </w:rPr>
        <w:t>and should be a</w:t>
      </w:r>
      <w:r w:rsidR="00AC3A98">
        <w:rPr>
          <w:color w:val="000000"/>
        </w:rPr>
        <w:t xml:space="preserve"> central activity </w:t>
      </w:r>
      <w:r w:rsidR="007C58EB">
        <w:rPr>
          <w:color w:val="000000"/>
        </w:rPr>
        <w:t>of</w:t>
      </w:r>
      <w:r w:rsidR="00AC3A98">
        <w:rPr>
          <w:color w:val="000000"/>
        </w:rPr>
        <w:t xml:space="preserve"> ICM’s mandate moving forward. </w:t>
      </w:r>
    </w:p>
    <w:p w14:paraId="140FF5F3" w14:textId="77777777" w:rsidR="00DB50C2" w:rsidRDefault="00DB50C2">
      <w:pPr>
        <w:pBdr>
          <w:top w:val="nil"/>
          <w:left w:val="nil"/>
          <w:bottom w:val="nil"/>
          <w:right w:val="nil"/>
          <w:between w:val="nil"/>
        </w:pBdr>
        <w:spacing w:after="0"/>
        <w:rPr>
          <w:color w:val="000000"/>
        </w:rPr>
      </w:pPr>
    </w:p>
    <w:p w14:paraId="435B30E3" w14:textId="57F4A6C9" w:rsidR="00DB50C2" w:rsidRDefault="00AC3A98">
      <w:pPr>
        <w:pBdr>
          <w:top w:val="nil"/>
          <w:left w:val="nil"/>
          <w:bottom w:val="nil"/>
          <w:right w:val="nil"/>
          <w:between w:val="nil"/>
        </w:pBdr>
        <w:spacing w:after="0"/>
        <w:jc w:val="both"/>
        <w:rPr>
          <w:i/>
          <w:color w:val="000000"/>
        </w:rPr>
      </w:pPr>
      <w:r>
        <w:rPr>
          <w:i/>
          <w:color w:val="000000"/>
        </w:rPr>
        <w:t>1.</w:t>
      </w:r>
      <w:r w:rsidR="00D77F1E">
        <w:rPr>
          <w:i/>
          <w:color w:val="000000"/>
        </w:rPr>
        <w:t>3</w:t>
      </w:r>
      <w:r>
        <w:rPr>
          <w:i/>
          <w:color w:val="000000"/>
        </w:rPr>
        <w:t xml:space="preserve">.1 </w:t>
      </w:r>
      <w:r>
        <w:rPr>
          <w:i/>
          <w:color w:val="000000"/>
        </w:rPr>
        <w:tab/>
        <w:t>Lead WRS storage strategy vision-setting exercise.</w:t>
      </w:r>
    </w:p>
    <w:p w14:paraId="1C6F447E" w14:textId="77777777" w:rsidR="00DB50C2" w:rsidRDefault="00AC3A98">
      <w:pPr>
        <w:numPr>
          <w:ilvl w:val="0"/>
          <w:numId w:val="14"/>
        </w:numPr>
        <w:pBdr>
          <w:top w:val="nil"/>
          <w:left w:val="nil"/>
          <w:bottom w:val="nil"/>
          <w:right w:val="nil"/>
          <w:between w:val="nil"/>
        </w:pBdr>
        <w:spacing w:after="0"/>
        <w:rPr>
          <w:color w:val="000000"/>
        </w:rPr>
      </w:pPr>
      <w:r>
        <w:rPr>
          <w:color w:val="000000"/>
        </w:rPr>
        <w:t>Develop a WRS typology matrix with criteria such as cost, functionality, origin, use and results, and comments on the relevance for the Mozambican market.</w:t>
      </w:r>
    </w:p>
    <w:p w14:paraId="73A348F2" w14:textId="77777777" w:rsidR="00DB50C2" w:rsidRDefault="00AC3A98">
      <w:pPr>
        <w:numPr>
          <w:ilvl w:val="0"/>
          <w:numId w:val="14"/>
        </w:numPr>
        <w:pBdr>
          <w:top w:val="nil"/>
          <w:left w:val="nil"/>
          <w:bottom w:val="nil"/>
          <w:right w:val="nil"/>
          <w:between w:val="nil"/>
        </w:pBdr>
        <w:spacing w:after="0"/>
        <w:rPr>
          <w:color w:val="000000"/>
        </w:rPr>
      </w:pPr>
      <w:r>
        <w:rPr>
          <w:color w:val="000000"/>
        </w:rPr>
        <w:t>Develop a storage strategy use case that meets both market development and food security objectives—match this case again the numerous digital solutions offered by companies working in the WRS technology space.</w:t>
      </w:r>
    </w:p>
    <w:p w14:paraId="5A326E70" w14:textId="77777777" w:rsidR="00DB50C2" w:rsidRDefault="00AC3A98">
      <w:pPr>
        <w:numPr>
          <w:ilvl w:val="0"/>
          <w:numId w:val="14"/>
        </w:numPr>
        <w:pBdr>
          <w:top w:val="nil"/>
          <w:left w:val="nil"/>
          <w:bottom w:val="nil"/>
          <w:right w:val="nil"/>
          <w:between w:val="nil"/>
        </w:pBdr>
        <w:spacing w:after="0"/>
        <w:rPr>
          <w:color w:val="000000"/>
        </w:rPr>
      </w:pPr>
      <w:r>
        <w:rPr>
          <w:color w:val="000000"/>
        </w:rPr>
        <w:t>Consider advertising a request for information (RFI) to obtain strategic ideas and develop a shortlist of possible service providers qualified for future tenders related to the WRS.</w:t>
      </w:r>
    </w:p>
    <w:p w14:paraId="5BC3A8B6" w14:textId="77777777" w:rsidR="00DB50C2" w:rsidRDefault="00DB50C2">
      <w:pPr>
        <w:pBdr>
          <w:top w:val="nil"/>
          <w:left w:val="nil"/>
          <w:bottom w:val="nil"/>
          <w:right w:val="nil"/>
          <w:between w:val="nil"/>
        </w:pBdr>
        <w:spacing w:after="0"/>
        <w:rPr>
          <w:color w:val="000000"/>
        </w:rPr>
      </w:pPr>
    </w:p>
    <w:p w14:paraId="7C2C28C7" w14:textId="6646292A" w:rsidR="00DB50C2" w:rsidRDefault="00AC3A98">
      <w:pPr>
        <w:pBdr>
          <w:top w:val="nil"/>
          <w:left w:val="nil"/>
          <w:bottom w:val="nil"/>
          <w:right w:val="nil"/>
          <w:between w:val="nil"/>
        </w:pBdr>
        <w:spacing w:after="0"/>
        <w:jc w:val="both"/>
        <w:rPr>
          <w:i/>
          <w:color w:val="000000"/>
        </w:rPr>
      </w:pPr>
      <w:r>
        <w:rPr>
          <w:i/>
          <w:color w:val="000000"/>
        </w:rPr>
        <w:t>1.</w:t>
      </w:r>
      <w:r w:rsidR="00D77F1E">
        <w:rPr>
          <w:i/>
          <w:color w:val="000000"/>
        </w:rPr>
        <w:t>3</w:t>
      </w:r>
      <w:r>
        <w:rPr>
          <w:i/>
          <w:color w:val="000000"/>
        </w:rPr>
        <w:t>.2</w:t>
      </w:r>
      <w:r>
        <w:rPr>
          <w:i/>
          <w:color w:val="000000"/>
        </w:rPr>
        <w:tab/>
        <w:t>Establish &amp; implement a national storage asset management plan.</w:t>
      </w:r>
    </w:p>
    <w:p w14:paraId="45255241" w14:textId="036ADE0E" w:rsidR="00DB50C2" w:rsidRDefault="00AC3A98">
      <w:pPr>
        <w:numPr>
          <w:ilvl w:val="0"/>
          <w:numId w:val="16"/>
        </w:numPr>
        <w:pBdr>
          <w:top w:val="nil"/>
          <w:left w:val="nil"/>
          <w:bottom w:val="nil"/>
          <w:right w:val="nil"/>
          <w:between w:val="nil"/>
        </w:pBdr>
        <w:spacing w:after="0"/>
        <w:contextualSpacing/>
        <w:rPr>
          <w:color w:val="000000"/>
        </w:rPr>
      </w:pPr>
      <w:r>
        <w:rPr>
          <w:color w:val="000000"/>
        </w:rPr>
        <w:t>Build on the work done by the working group</w:t>
      </w:r>
      <w:r w:rsidR="00BF1B1E">
        <w:rPr>
          <w:color w:val="000000"/>
        </w:rPr>
        <w:t xml:space="preserve"> </w:t>
      </w:r>
      <w:r>
        <w:rPr>
          <w:color w:val="000000"/>
        </w:rPr>
        <w:t>established by the Ministry of Industry</w:t>
      </w:r>
      <w:r w:rsidR="00844EFB">
        <w:rPr>
          <w:color w:val="000000"/>
        </w:rPr>
        <w:t xml:space="preserve"> and Commerce</w:t>
      </w:r>
      <w:r w:rsidR="00BF1B1E">
        <w:rPr>
          <w:color w:val="000000"/>
        </w:rPr>
        <w:t xml:space="preserve"> (MIC) </w:t>
      </w:r>
      <w:r>
        <w:rPr>
          <w:color w:val="000000"/>
        </w:rPr>
        <w:t xml:space="preserve">tasked with conducting an inventory of the commercialization infrastructure in the country and quantifying expected cereals surplus and deficit by province. </w:t>
      </w:r>
    </w:p>
    <w:p w14:paraId="43D15A1C" w14:textId="359DAA27" w:rsidR="00DB50C2" w:rsidRDefault="00AC3A98">
      <w:pPr>
        <w:numPr>
          <w:ilvl w:val="0"/>
          <w:numId w:val="16"/>
        </w:numPr>
        <w:pBdr>
          <w:top w:val="nil"/>
          <w:left w:val="nil"/>
          <w:bottom w:val="nil"/>
          <w:right w:val="nil"/>
          <w:between w:val="nil"/>
        </w:pBdr>
        <w:spacing w:after="0"/>
        <w:contextualSpacing/>
        <w:rPr>
          <w:color w:val="000000"/>
        </w:rPr>
      </w:pPr>
      <w:r>
        <w:rPr>
          <w:color w:val="000000"/>
        </w:rPr>
        <w:t xml:space="preserve">Consider consolidation of </w:t>
      </w:r>
      <w:r w:rsidR="0037430F">
        <w:rPr>
          <w:color w:val="000000"/>
        </w:rPr>
        <w:t xml:space="preserve">all </w:t>
      </w:r>
      <w:r>
        <w:rPr>
          <w:color w:val="000000"/>
        </w:rPr>
        <w:t>storage assets (</w:t>
      </w:r>
      <w:r w:rsidR="0037430F">
        <w:rPr>
          <w:color w:val="000000"/>
        </w:rPr>
        <w:t xml:space="preserve">including those at </w:t>
      </w:r>
      <w:r>
        <w:rPr>
          <w:color w:val="000000"/>
        </w:rPr>
        <w:t xml:space="preserve">BMM) </w:t>
      </w:r>
      <w:r w:rsidR="0037430F">
        <w:rPr>
          <w:color w:val="000000"/>
        </w:rPr>
        <w:t xml:space="preserve">back </w:t>
      </w:r>
      <w:r>
        <w:rPr>
          <w:color w:val="000000"/>
        </w:rPr>
        <w:t>to ICM, who can then coordinate a strategy to lease assets to the private sector as a first step in rationalizing domestic storage for a national WRS.</w:t>
      </w:r>
    </w:p>
    <w:p w14:paraId="517ABD7C" w14:textId="0931E933" w:rsidR="00DB50C2" w:rsidRPr="00844EFB" w:rsidRDefault="00AC3A98">
      <w:pPr>
        <w:numPr>
          <w:ilvl w:val="0"/>
          <w:numId w:val="16"/>
        </w:numPr>
        <w:pBdr>
          <w:top w:val="nil"/>
          <w:left w:val="nil"/>
          <w:bottom w:val="nil"/>
          <w:right w:val="nil"/>
          <w:between w:val="nil"/>
        </w:pBdr>
        <w:spacing w:after="0"/>
        <w:contextualSpacing/>
        <w:rPr>
          <w:color w:val="000000"/>
          <w:lang w:val="pt-PT"/>
        </w:rPr>
      </w:pPr>
      <w:r w:rsidRPr="0037430F">
        <w:rPr>
          <w:color w:val="000000"/>
        </w:rPr>
        <w:t>Incorporate the storage economic analysis in the</w:t>
      </w:r>
      <w:r w:rsidRPr="00844EFB">
        <w:rPr>
          <w:color w:val="000000"/>
          <w:lang w:val="pt-PT"/>
        </w:rPr>
        <w:t xml:space="preserve"> </w:t>
      </w:r>
      <w:r w:rsidRPr="00844EFB">
        <w:rPr>
          <w:i/>
          <w:color w:val="000000"/>
          <w:lang w:val="pt-PT"/>
        </w:rPr>
        <w:t xml:space="preserve">Estudo sobre a </w:t>
      </w:r>
      <w:r w:rsidR="0037430F" w:rsidRPr="00844EFB">
        <w:rPr>
          <w:i/>
          <w:color w:val="000000"/>
          <w:lang w:val="pt-PT"/>
        </w:rPr>
        <w:t>reestruturação</w:t>
      </w:r>
      <w:r w:rsidRPr="00844EFB">
        <w:rPr>
          <w:i/>
          <w:color w:val="000000"/>
          <w:lang w:val="pt-PT"/>
        </w:rPr>
        <w:t xml:space="preserve"> do instituto dos cereais de Moçambique</w:t>
      </w:r>
      <w:r w:rsidRPr="00844EFB">
        <w:rPr>
          <w:color w:val="000000"/>
          <w:lang w:val="pt-PT"/>
        </w:rPr>
        <w:t xml:space="preserve"> (</w:t>
      </w:r>
      <w:proofErr w:type="spellStart"/>
      <w:r w:rsidRPr="00844EFB">
        <w:rPr>
          <w:color w:val="000000"/>
          <w:lang w:val="pt-PT"/>
        </w:rPr>
        <w:t>Deloitte</w:t>
      </w:r>
      <w:proofErr w:type="spellEnd"/>
      <w:r w:rsidRPr="00844EFB">
        <w:rPr>
          <w:color w:val="000000"/>
          <w:lang w:val="pt-PT"/>
        </w:rPr>
        <w:t xml:space="preserve"> &amp; </w:t>
      </w:r>
      <w:proofErr w:type="spellStart"/>
      <w:r w:rsidRPr="00844EFB">
        <w:rPr>
          <w:color w:val="000000"/>
          <w:lang w:val="pt-PT"/>
        </w:rPr>
        <w:t>Touche</w:t>
      </w:r>
      <w:proofErr w:type="spellEnd"/>
      <w:r w:rsidRPr="00844EFB">
        <w:rPr>
          <w:color w:val="000000"/>
          <w:lang w:val="pt-PT"/>
        </w:rPr>
        <w:t>).</w:t>
      </w:r>
    </w:p>
    <w:p w14:paraId="6CC42BAA" w14:textId="77777777" w:rsidR="00DB50C2" w:rsidRDefault="00AC3A98">
      <w:pPr>
        <w:numPr>
          <w:ilvl w:val="1"/>
          <w:numId w:val="16"/>
        </w:numPr>
        <w:pBdr>
          <w:top w:val="nil"/>
          <w:left w:val="nil"/>
          <w:bottom w:val="nil"/>
          <w:right w:val="nil"/>
          <w:between w:val="nil"/>
        </w:pBdr>
        <w:spacing w:after="0"/>
        <w:contextualSpacing/>
        <w:rPr>
          <w:color w:val="000000"/>
        </w:rPr>
      </w:pPr>
      <w:r>
        <w:rPr>
          <w:color w:val="000000"/>
        </w:rPr>
        <w:t>The paper covers the pros and cons of leasing all storage assets (the current practice), versus an option of liquidating assets in the Southern band of the country and continuing the leasing strategy for the Central/North assets.</w:t>
      </w:r>
    </w:p>
    <w:p w14:paraId="3CCC0EFF" w14:textId="77777777" w:rsidR="00DB50C2" w:rsidRDefault="00DB50C2">
      <w:pPr>
        <w:pBdr>
          <w:top w:val="nil"/>
          <w:left w:val="nil"/>
          <w:bottom w:val="nil"/>
          <w:right w:val="nil"/>
          <w:between w:val="nil"/>
        </w:pBdr>
        <w:spacing w:after="0"/>
        <w:jc w:val="both"/>
        <w:rPr>
          <w:color w:val="000000"/>
        </w:rPr>
      </w:pPr>
    </w:p>
    <w:p w14:paraId="7B681863" w14:textId="7FF4F846" w:rsidR="00DB50C2" w:rsidRDefault="00AC3A98">
      <w:pPr>
        <w:pBdr>
          <w:top w:val="nil"/>
          <w:left w:val="nil"/>
          <w:bottom w:val="nil"/>
          <w:right w:val="nil"/>
          <w:between w:val="nil"/>
        </w:pBdr>
        <w:spacing w:after="0"/>
        <w:jc w:val="both"/>
        <w:rPr>
          <w:i/>
          <w:color w:val="000000"/>
        </w:rPr>
      </w:pPr>
      <w:r>
        <w:rPr>
          <w:i/>
          <w:color w:val="000000"/>
        </w:rPr>
        <w:lastRenderedPageBreak/>
        <w:t>1.</w:t>
      </w:r>
      <w:r w:rsidR="002B57EA">
        <w:rPr>
          <w:i/>
          <w:color w:val="000000"/>
        </w:rPr>
        <w:t>3</w:t>
      </w:r>
      <w:r>
        <w:rPr>
          <w:i/>
          <w:color w:val="000000"/>
        </w:rPr>
        <w:t xml:space="preserve">.3 </w:t>
      </w:r>
      <w:r>
        <w:rPr>
          <w:i/>
          <w:color w:val="000000"/>
        </w:rPr>
        <w:tab/>
        <w:t xml:space="preserve">Facilitate management (financial and operational) capacity building for </w:t>
      </w:r>
      <w:r w:rsidR="0037430F">
        <w:rPr>
          <w:i/>
          <w:color w:val="000000"/>
        </w:rPr>
        <w:t>warehouse lessees</w:t>
      </w:r>
      <w:r>
        <w:rPr>
          <w:i/>
          <w:color w:val="000000"/>
        </w:rPr>
        <w:t xml:space="preserve">. </w:t>
      </w:r>
    </w:p>
    <w:p w14:paraId="637C804E" w14:textId="77777777" w:rsidR="00DB50C2" w:rsidRDefault="00AC3A98">
      <w:pPr>
        <w:numPr>
          <w:ilvl w:val="0"/>
          <w:numId w:val="4"/>
        </w:numPr>
        <w:pBdr>
          <w:top w:val="nil"/>
          <w:left w:val="nil"/>
          <w:bottom w:val="nil"/>
          <w:right w:val="nil"/>
          <w:between w:val="nil"/>
        </w:pBdr>
        <w:spacing w:after="0"/>
        <w:contextualSpacing/>
        <w:rPr>
          <w:color w:val="000000"/>
        </w:rPr>
      </w:pPr>
      <w:r>
        <w:rPr>
          <w:color w:val="000000"/>
        </w:rPr>
        <w:t>Lead training and knowledge dissemination on storage best practices.</w:t>
      </w:r>
    </w:p>
    <w:p w14:paraId="1FCE259B" w14:textId="208C0E36" w:rsidR="00DB50C2" w:rsidRPr="0037430F" w:rsidRDefault="00AC3A98" w:rsidP="0037430F">
      <w:pPr>
        <w:numPr>
          <w:ilvl w:val="0"/>
          <w:numId w:val="4"/>
        </w:numPr>
        <w:pBdr>
          <w:top w:val="nil"/>
          <w:left w:val="nil"/>
          <w:bottom w:val="nil"/>
          <w:right w:val="nil"/>
          <w:between w:val="nil"/>
        </w:pBdr>
        <w:spacing w:after="0"/>
        <w:contextualSpacing/>
        <w:rPr>
          <w:color w:val="000000"/>
        </w:rPr>
      </w:pPr>
      <w:r>
        <w:rPr>
          <w:color w:val="000000"/>
        </w:rPr>
        <w:t>Create a trade association for self-regulation/certification/enforcement.</w:t>
      </w:r>
    </w:p>
    <w:p w14:paraId="1574A9F3" w14:textId="1A724938" w:rsidR="00DB50C2" w:rsidRDefault="002B57EA">
      <w:pPr>
        <w:pStyle w:val="Heading1"/>
      </w:pPr>
      <w:bookmarkStart w:id="12" w:name="_Toc512605860"/>
      <w:r>
        <w:t>S</w:t>
      </w:r>
      <w:r w:rsidR="00AC3A98">
        <w:t>O2: Facilitate Private Sector Investments in Value Chains</w:t>
      </w:r>
      <w:bookmarkEnd w:id="12"/>
    </w:p>
    <w:p w14:paraId="37A87BDC" w14:textId="77777777" w:rsidR="00DB50C2" w:rsidRDefault="00AC3A98">
      <w:pPr>
        <w:pBdr>
          <w:top w:val="nil"/>
          <w:left w:val="nil"/>
          <w:bottom w:val="nil"/>
          <w:right w:val="nil"/>
          <w:between w:val="nil"/>
        </w:pBdr>
        <w:spacing w:after="0"/>
        <w:rPr>
          <w:color w:val="000000"/>
        </w:rPr>
      </w:pPr>
      <w:r>
        <w:rPr>
          <w:b/>
          <w:color w:val="000000"/>
        </w:rPr>
        <w:t>Provide stability, vision, and market leadership to lower risk and attract investment.</w:t>
      </w:r>
      <w:r>
        <w:rPr>
          <w:color w:val="000000"/>
        </w:rPr>
        <w:t xml:space="preserve"> Mozambique’s private sector can be a powerful force for growth if assistance is provided for defining, developing and financing projects that fulfill the essential elements for market development. As the stabilizing anchor of the cereals trade in Mozambique, part of ICM’s role is to enable private investment in cereals value chains. Each of the many moving pieces in the market system require ongoing investment, support, and optimization by private sector actors—as a ‘facilitator’ of this investment, ICM will help create an attractive environment for private sector market development. Key tools that ICM can use to spur investment are its inventory of storage assets, and its leadership role in championing market development reforms (discussed in SO4) that can ultimately lower risks for interested investors. </w:t>
      </w:r>
    </w:p>
    <w:p w14:paraId="55A483AF" w14:textId="77777777" w:rsidR="00DB50C2" w:rsidRDefault="00DB50C2">
      <w:pPr>
        <w:pBdr>
          <w:top w:val="nil"/>
          <w:left w:val="nil"/>
          <w:bottom w:val="nil"/>
          <w:right w:val="nil"/>
          <w:between w:val="nil"/>
        </w:pBdr>
        <w:spacing w:after="0"/>
        <w:rPr>
          <w:color w:val="000000"/>
        </w:rPr>
      </w:pPr>
    </w:p>
    <w:p w14:paraId="235CA578" w14:textId="77777777" w:rsidR="00DB50C2" w:rsidRDefault="00AC3A98">
      <w:pPr>
        <w:pBdr>
          <w:top w:val="nil"/>
          <w:left w:val="nil"/>
          <w:bottom w:val="nil"/>
          <w:right w:val="nil"/>
          <w:between w:val="nil"/>
        </w:pBdr>
        <w:spacing w:after="0"/>
        <w:jc w:val="both"/>
        <w:rPr>
          <w:b/>
          <w:color w:val="000000"/>
        </w:rPr>
      </w:pPr>
      <w:r>
        <w:rPr>
          <w:b/>
          <w:color w:val="000000"/>
        </w:rPr>
        <w:t xml:space="preserve">2.1 Identify Investment Pipeline: </w:t>
      </w:r>
      <w:r>
        <w:rPr>
          <w:i/>
          <w:color w:val="000000"/>
        </w:rPr>
        <w:t xml:space="preserve">Maintain an up-to-date pipeline for cereals sector investment as a means of coordinating actors and building relationships with foreign and domestic financiers. </w:t>
      </w:r>
    </w:p>
    <w:p w14:paraId="3444BEB7" w14:textId="77777777" w:rsidR="00DB50C2" w:rsidRDefault="00DB50C2">
      <w:pPr>
        <w:pBdr>
          <w:top w:val="nil"/>
          <w:left w:val="nil"/>
          <w:bottom w:val="nil"/>
          <w:right w:val="nil"/>
          <w:between w:val="nil"/>
        </w:pBdr>
        <w:spacing w:after="0"/>
        <w:jc w:val="both"/>
        <w:rPr>
          <w:b/>
          <w:i/>
          <w:color w:val="000000"/>
        </w:rPr>
      </w:pPr>
    </w:p>
    <w:p w14:paraId="4C554F51" w14:textId="77777777" w:rsidR="00DB50C2" w:rsidRDefault="00AC3A98">
      <w:pPr>
        <w:pBdr>
          <w:top w:val="nil"/>
          <w:left w:val="nil"/>
          <w:bottom w:val="nil"/>
          <w:right w:val="nil"/>
          <w:between w:val="nil"/>
        </w:pBdr>
        <w:spacing w:after="0"/>
        <w:jc w:val="both"/>
        <w:rPr>
          <w:color w:val="000000"/>
        </w:rPr>
      </w:pPr>
      <w:r>
        <w:rPr>
          <w:i/>
          <w:color w:val="000000"/>
        </w:rPr>
        <w:t xml:space="preserve">2.1.1 </w:t>
      </w:r>
      <w:r>
        <w:rPr>
          <w:i/>
          <w:color w:val="000000"/>
        </w:rPr>
        <w:tab/>
        <w:t>Identify/segment existing pipeline (production, transport, storage, trading platforms, finance.)</w:t>
      </w:r>
    </w:p>
    <w:p w14:paraId="7FD0B249" w14:textId="77777777" w:rsidR="00DB50C2" w:rsidRDefault="00AC3A98">
      <w:pPr>
        <w:numPr>
          <w:ilvl w:val="0"/>
          <w:numId w:val="17"/>
        </w:numPr>
        <w:pBdr>
          <w:top w:val="nil"/>
          <w:left w:val="nil"/>
          <w:bottom w:val="nil"/>
          <w:right w:val="nil"/>
          <w:between w:val="nil"/>
        </w:pBdr>
        <w:spacing w:after="0"/>
        <w:contextualSpacing/>
        <w:rPr>
          <w:color w:val="000000"/>
        </w:rPr>
      </w:pPr>
      <w:r>
        <w:rPr>
          <w:color w:val="000000"/>
        </w:rPr>
        <w:t>Map the investment pipeline across ICM’s four SO’s to identify where priorities align</w:t>
      </w:r>
    </w:p>
    <w:p w14:paraId="04548EE3" w14:textId="66F3D751" w:rsidR="00DB50C2" w:rsidRDefault="00AC3A98">
      <w:pPr>
        <w:numPr>
          <w:ilvl w:val="1"/>
          <w:numId w:val="17"/>
        </w:numPr>
        <w:pBdr>
          <w:top w:val="nil"/>
          <w:left w:val="nil"/>
          <w:bottom w:val="nil"/>
          <w:right w:val="nil"/>
          <w:between w:val="nil"/>
        </w:pBdr>
        <w:spacing w:after="0"/>
        <w:contextualSpacing/>
        <w:rPr>
          <w:color w:val="000000"/>
        </w:rPr>
      </w:pPr>
      <w:r>
        <w:rPr>
          <w:color w:val="000000"/>
        </w:rPr>
        <w:t xml:space="preserve">For example, ICM should identify what market information investors need and work to find partnership solutions </w:t>
      </w:r>
      <w:r w:rsidR="000464AA">
        <w:rPr>
          <w:color w:val="000000"/>
        </w:rPr>
        <w:t>such as a</w:t>
      </w:r>
      <w:r>
        <w:rPr>
          <w:color w:val="000000"/>
        </w:rPr>
        <w:t xml:space="preserve"> private sector association</w:t>
      </w:r>
      <w:r w:rsidR="000464AA">
        <w:rPr>
          <w:color w:val="000000"/>
        </w:rPr>
        <w:t xml:space="preserve"> that can consistently deliver that information</w:t>
      </w:r>
    </w:p>
    <w:p w14:paraId="3AFA5163" w14:textId="77777777" w:rsidR="00DB50C2" w:rsidRDefault="00DB50C2">
      <w:pPr>
        <w:pBdr>
          <w:top w:val="nil"/>
          <w:left w:val="nil"/>
          <w:bottom w:val="nil"/>
          <w:right w:val="nil"/>
          <w:between w:val="nil"/>
        </w:pBdr>
        <w:spacing w:after="0"/>
        <w:jc w:val="both"/>
        <w:rPr>
          <w:color w:val="000000"/>
        </w:rPr>
      </w:pPr>
    </w:p>
    <w:p w14:paraId="30112246" w14:textId="6FF59732" w:rsidR="00DB50C2" w:rsidRDefault="00AC3A98">
      <w:pPr>
        <w:pBdr>
          <w:top w:val="nil"/>
          <w:left w:val="nil"/>
          <w:bottom w:val="nil"/>
          <w:right w:val="nil"/>
          <w:between w:val="nil"/>
        </w:pBdr>
        <w:spacing w:after="0"/>
        <w:jc w:val="both"/>
        <w:rPr>
          <w:color w:val="000000"/>
        </w:rPr>
      </w:pPr>
      <w:r>
        <w:rPr>
          <w:b/>
          <w:color w:val="000000"/>
        </w:rPr>
        <w:t xml:space="preserve">2.2 Investment Facilitation: </w:t>
      </w:r>
      <w:r>
        <w:rPr>
          <w:i/>
          <w:color w:val="000000"/>
        </w:rPr>
        <w:t xml:space="preserve">Align market development actions (SO1) with investment </w:t>
      </w:r>
      <w:r w:rsidR="00297233">
        <w:rPr>
          <w:i/>
          <w:color w:val="000000"/>
        </w:rPr>
        <w:t>opportunities and</w:t>
      </w:r>
      <w:r>
        <w:rPr>
          <w:i/>
          <w:color w:val="000000"/>
        </w:rPr>
        <w:t xml:space="preserve"> prioritize market development reforms (SO4) in a manner that facilitates new investment</w:t>
      </w:r>
      <w:r>
        <w:rPr>
          <w:color w:val="000000"/>
        </w:rPr>
        <w:t xml:space="preserve">. </w:t>
      </w:r>
    </w:p>
    <w:p w14:paraId="1C5CB312" w14:textId="77777777" w:rsidR="00DB50C2" w:rsidRDefault="00DB50C2">
      <w:pPr>
        <w:pBdr>
          <w:top w:val="nil"/>
          <w:left w:val="nil"/>
          <w:bottom w:val="nil"/>
          <w:right w:val="nil"/>
          <w:between w:val="nil"/>
        </w:pBdr>
        <w:spacing w:after="0"/>
        <w:jc w:val="both"/>
        <w:rPr>
          <w:i/>
          <w:color w:val="000000"/>
        </w:rPr>
      </w:pPr>
    </w:p>
    <w:p w14:paraId="2B4E72A3" w14:textId="77777777" w:rsidR="00DB50C2" w:rsidRDefault="00AC3A98">
      <w:pPr>
        <w:pBdr>
          <w:top w:val="nil"/>
          <w:left w:val="nil"/>
          <w:bottom w:val="nil"/>
          <w:right w:val="nil"/>
          <w:between w:val="nil"/>
        </w:pBdr>
        <w:spacing w:after="0"/>
        <w:jc w:val="both"/>
        <w:rPr>
          <w:color w:val="000000"/>
        </w:rPr>
      </w:pPr>
      <w:r>
        <w:rPr>
          <w:i/>
          <w:color w:val="000000"/>
        </w:rPr>
        <w:t xml:space="preserve">2.2.1 </w:t>
      </w:r>
      <w:r>
        <w:rPr>
          <w:i/>
          <w:color w:val="000000"/>
        </w:rPr>
        <w:tab/>
        <w:t>Consider establishing an ICM-Investment Facilitation Department.</w:t>
      </w:r>
      <w:r>
        <w:rPr>
          <w:color w:val="000000"/>
        </w:rPr>
        <w:t xml:space="preserve"> </w:t>
      </w:r>
    </w:p>
    <w:p w14:paraId="7B909A6C" w14:textId="77777777" w:rsidR="00DB50C2" w:rsidRDefault="00AC3A98">
      <w:pPr>
        <w:numPr>
          <w:ilvl w:val="0"/>
          <w:numId w:val="17"/>
        </w:numPr>
        <w:pBdr>
          <w:top w:val="nil"/>
          <w:left w:val="nil"/>
          <w:bottom w:val="nil"/>
          <w:right w:val="nil"/>
          <w:between w:val="nil"/>
        </w:pBdr>
        <w:spacing w:after="0"/>
        <w:contextualSpacing/>
        <w:rPr>
          <w:color w:val="000000"/>
        </w:rPr>
      </w:pPr>
      <w:r>
        <w:rPr>
          <w:color w:val="000000"/>
        </w:rPr>
        <w:t>In-house staff could be linked with SO1 activity areas and serve as the partnership management shop within ICM to facilitate investments.</w:t>
      </w:r>
    </w:p>
    <w:p w14:paraId="75811ED0" w14:textId="77777777" w:rsidR="00DB50C2" w:rsidRDefault="00AC3A98">
      <w:pPr>
        <w:numPr>
          <w:ilvl w:val="0"/>
          <w:numId w:val="17"/>
        </w:numPr>
        <w:pBdr>
          <w:top w:val="nil"/>
          <w:left w:val="nil"/>
          <w:bottom w:val="nil"/>
          <w:right w:val="nil"/>
          <w:between w:val="nil"/>
        </w:pBdr>
        <w:spacing w:after="0"/>
        <w:contextualSpacing/>
        <w:rPr>
          <w:color w:val="000000"/>
        </w:rPr>
      </w:pPr>
      <w:r>
        <w:rPr>
          <w:color w:val="000000"/>
        </w:rPr>
        <w:t>Analyze the possibility of providing fee-based services to, for example, assist with feasibility studies or financial analysis.</w:t>
      </w:r>
    </w:p>
    <w:p w14:paraId="7587FBE2" w14:textId="77777777" w:rsidR="00DB50C2" w:rsidRDefault="00DB50C2">
      <w:pPr>
        <w:pBdr>
          <w:top w:val="nil"/>
          <w:left w:val="nil"/>
          <w:bottom w:val="nil"/>
          <w:right w:val="nil"/>
          <w:between w:val="nil"/>
        </w:pBdr>
        <w:spacing w:after="0"/>
        <w:jc w:val="both"/>
        <w:rPr>
          <w:i/>
          <w:color w:val="000000"/>
        </w:rPr>
      </w:pPr>
    </w:p>
    <w:p w14:paraId="7CD703B6" w14:textId="77777777" w:rsidR="00DB50C2" w:rsidRDefault="00AC3A98">
      <w:pPr>
        <w:pBdr>
          <w:top w:val="nil"/>
          <w:left w:val="nil"/>
          <w:bottom w:val="nil"/>
          <w:right w:val="nil"/>
          <w:between w:val="nil"/>
        </w:pBdr>
        <w:spacing w:after="0"/>
        <w:jc w:val="both"/>
        <w:rPr>
          <w:color w:val="000000"/>
        </w:rPr>
      </w:pPr>
      <w:r>
        <w:rPr>
          <w:i/>
          <w:color w:val="000000"/>
        </w:rPr>
        <w:t xml:space="preserve">2.2.2 </w:t>
      </w:r>
      <w:r>
        <w:rPr>
          <w:i/>
          <w:color w:val="000000"/>
        </w:rPr>
        <w:tab/>
        <w:t xml:space="preserve">Facilitate linkages for access to finance. </w:t>
      </w:r>
    </w:p>
    <w:p w14:paraId="5FB64BA3" w14:textId="77777777" w:rsidR="00DB50C2" w:rsidRDefault="00AC3A98">
      <w:pPr>
        <w:numPr>
          <w:ilvl w:val="0"/>
          <w:numId w:val="11"/>
        </w:numPr>
        <w:pBdr>
          <w:top w:val="nil"/>
          <w:left w:val="nil"/>
          <w:bottom w:val="nil"/>
          <w:right w:val="nil"/>
          <w:between w:val="nil"/>
        </w:pBdr>
        <w:spacing w:after="0"/>
        <w:contextualSpacing/>
        <w:rPr>
          <w:color w:val="000000"/>
        </w:rPr>
      </w:pPr>
      <w:r>
        <w:rPr>
          <w:color w:val="000000"/>
        </w:rPr>
        <w:t xml:space="preserve">Conduct an inventory of agricultural credit and financing institutions; for example, the banks BCI and BNI have a program called </w:t>
      </w:r>
      <w:proofErr w:type="spellStart"/>
      <w:r>
        <w:rPr>
          <w:color w:val="000000"/>
        </w:rPr>
        <w:t>MozGrow</w:t>
      </w:r>
      <w:proofErr w:type="spellEnd"/>
      <w:r>
        <w:rPr>
          <w:color w:val="000000"/>
        </w:rPr>
        <w:t xml:space="preserve"> that is committed to providing credit across domestic ag value chains. </w:t>
      </w:r>
    </w:p>
    <w:p w14:paraId="6F80830E" w14:textId="77777777" w:rsidR="00DB50C2" w:rsidRDefault="00AC3A98">
      <w:pPr>
        <w:numPr>
          <w:ilvl w:val="0"/>
          <w:numId w:val="11"/>
        </w:numPr>
        <w:pBdr>
          <w:top w:val="nil"/>
          <w:left w:val="nil"/>
          <w:bottom w:val="nil"/>
          <w:right w:val="nil"/>
          <w:between w:val="nil"/>
        </w:pBdr>
        <w:spacing w:after="0"/>
        <w:contextualSpacing/>
        <w:rPr>
          <w:color w:val="000000"/>
        </w:rPr>
      </w:pPr>
      <w:r>
        <w:rPr>
          <w:color w:val="000000"/>
        </w:rPr>
        <w:t>Explore partnership opportunities between ICM and relevant financial institutions.</w:t>
      </w:r>
    </w:p>
    <w:p w14:paraId="30309DEF" w14:textId="77777777" w:rsidR="00DB50C2" w:rsidRDefault="00DB50C2">
      <w:pPr>
        <w:pBdr>
          <w:top w:val="nil"/>
          <w:left w:val="nil"/>
          <w:bottom w:val="nil"/>
          <w:right w:val="nil"/>
          <w:between w:val="nil"/>
        </w:pBdr>
        <w:spacing w:after="0"/>
        <w:jc w:val="both"/>
        <w:rPr>
          <w:i/>
          <w:color w:val="000000"/>
        </w:rPr>
      </w:pPr>
    </w:p>
    <w:p w14:paraId="54279863" w14:textId="77777777" w:rsidR="00DB50C2" w:rsidRDefault="00AC3A98">
      <w:pPr>
        <w:pBdr>
          <w:top w:val="nil"/>
          <w:left w:val="nil"/>
          <w:bottom w:val="nil"/>
          <w:right w:val="nil"/>
          <w:between w:val="nil"/>
        </w:pBdr>
        <w:spacing w:after="0"/>
        <w:jc w:val="both"/>
        <w:rPr>
          <w:color w:val="000000"/>
        </w:rPr>
      </w:pPr>
      <w:r>
        <w:rPr>
          <w:i/>
          <w:color w:val="000000"/>
        </w:rPr>
        <w:t xml:space="preserve">2.2.4 </w:t>
      </w:r>
      <w:r>
        <w:rPr>
          <w:i/>
          <w:color w:val="000000"/>
        </w:rPr>
        <w:tab/>
        <w:t>Facilitate investors’ success in overcoming regulatory or approval hurdles.</w:t>
      </w:r>
    </w:p>
    <w:p w14:paraId="0E0E0182" w14:textId="77777777" w:rsidR="00DB50C2" w:rsidRDefault="00AC3A98">
      <w:pPr>
        <w:numPr>
          <w:ilvl w:val="0"/>
          <w:numId w:val="18"/>
        </w:numPr>
        <w:pBdr>
          <w:top w:val="nil"/>
          <w:left w:val="nil"/>
          <w:bottom w:val="nil"/>
          <w:right w:val="nil"/>
          <w:between w:val="nil"/>
        </w:pBdr>
        <w:spacing w:after="0"/>
        <w:contextualSpacing/>
        <w:rPr>
          <w:color w:val="000000"/>
        </w:rPr>
      </w:pPr>
      <w:r>
        <w:rPr>
          <w:color w:val="000000"/>
        </w:rPr>
        <w:t>Tied directly into SO4 activities, ICM should align and prioritize key market development reforms that will lower investment risks and attract stable investment in domestic cereal value chains.</w:t>
      </w:r>
    </w:p>
    <w:p w14:paraId="4A5C8F26" w14:textId="77777777" w:rsidR="00DB50C2" w:rsidRDefault="00AC3A98">
      <w:pPr>
        <w:pStyle w:val="Heading1"/>
      </w:pPr>
      <w:bookmarkStart w:id="13" w:name="_Toc512605861"/>
      <w:r>
        <w:t>SO3: Facilitate Maintenance of a Strategic Reserve for Cereals</w:t>
      </w:r>
      <w:bookmarkEnd w:id="13"/>
      <w:r>
        <w:t xml:space="preserve"> </w:t>
      </w:r>
    </w:p>
    <w:p w14:paraId="5BEC841D" w14:textId="77777777" w:rsidR="00DB50C2" w:rsidRDefault="00AC3A98">
      <w:pPr>
        <w:pBdr>
          <w:top w:val="nil"/>
          <w:left w:val="nil"/>
          <w:bottom w:val="nil"/>
          <w:right w:val="nil"/>
          <w:between w:val="nil"/>
        </w:pBdr>
        <w:spacing w:after="0"/>
        <w:jc w:val="both"/>
        <w:rPr>
          <w:color w:val="000000"/>
        </w:rPr>
      </w:pPr>
      <w:r>
        <w:rPr>
          <w:b/>
          <w:color w:val="000000"/>
        </w:rPr>
        <w:t>Lead food security strategy by facilitating strategic reserves.</w:t>
      </w:r>
      <w:r>
        <w:rPr>
          <w:color w:val="000000"/>
        </w:rPr>
        <w:t xml:space="preserve"> A strategic reserve is a public stock of grain used to meet emergency food requirements, to stabilize food prices, and to relieve temporary shortages while commercial imports or food aid are being arranged. While modest reserves could be justifiable for food security purposes, Mozambique needs a system that limits public expenditures, allows the government to address urgent needs, and uses private reserves. Through facilitating the use of private reserves, the GRM can achieve the same food security aims at a much lower ongoing cost to the public. Our recommended strategy is for ICM to coordinate with specialized agencies such as the World Food Program (WFP) and the National Emergency Management Institute (INGC) that have emergency purchase and distribution functions within their mandate and are regularly (though perhaps not sufficiently) funded to fulfill those functions. By doing so, rather than having two non-private buyers in the market there will be only one, which will help limit market distortions. </w:t>
      </w:r>
    </w:p>
    <w:p w14:paraId="1B95282D" w14:textId="77777777" w:rsidR="00DB50C2" w:rsidRDefault="00DB50C2">
      <w:pPr>
        <w:pBdr>
          <w:top w:val="nil"/>
          <w:left w:val="nil"/>
          <w:bottom w:val="nil"/>
          <w:right w:val="nil"/>
          <w:between w:val="nil"/>
        </w:pBdr>
        <w:spacing w:after="0"/>
        <w:jc w:val="both"/>
        <w:rPr>
          <w:color w:val="000000"/>
        </w:rPr>
      </w:pPr>
    </w:p>
    <w:p w14:paraId="4432FF71" w14:textId="77777777" w:rsidR="00DB50C2" w:rsidRDefault="00AC3A98">
      <w:pPr>
        <w:pBdr>
          <w:top w:val="nil"/>
          <w:left w:val="nil"/>
          <w:bottom w:val="nil"/>
          <w:right w:val="nil"/>
          <w:between w:val="nil"/>
        </w:pBdr>
        <w:spacing w:after="0"/>
        <w:jc w:val="both"/>
        <w:rPr>
          <w:color w:val="000000"/>
        </w:rPr>
      </w:pPr>
      <w:r>
        <w:rPr>
          <w:color w:val="000000"/>
        </w:rPr>
        <w:t>In developing SO3, we created a typology of grain reserve activities from relevant countries, which can be found in Annex B.</w:t>
      </w:r>
    </w:p>
    <w:p w14:paraId="737E7B9F" w14:textId="77777777" w:rsidR="00DB50C2" w:rsidRDefault="00AC3A98">
      <w:pPr>
        <w:pBdr>
          <w:top w:val="nil"/>
          <w:left w:val="nil"/>
          <w:bottom w:val="nil"/>
          <w:right w:val="nil"/>
          <w:between w:val="nil"/>
        </w:pBdr>
        <w:spacing w:after="0"/>
        <w:jc w:val="both"/>
        <w:rPr>
          <w:color w:val="000000"/>
        </w:rPr>
      </w:pPr>
      <w:r>
        <w:rPr>
          <w:color w:val="000000"/>
        </w:rPr>
        <w:t xml:space="preserve"> </w:t>
      </w:r>
    </w:p>
    <w:p w14:paraId="56598057" w14:textId="77777777" w:rsidR="00DB50C2" w:rsidRDefault="00AC3A98">
      <w:pPr>
        <w:pBdr>
          <w:top w:val="nil"/>
          <w:left w:val="nil"/>
          <w:bottom w:val="nil"/>
          <w:right w:val="nil"/>
          <w:between w:val="nil"/>
        </w:pBdr>
        <w:spacing w:after="0"/>
        <w:jc w:val="both"/>
        <w:rPr>
          <w:color w:val="000000"/>
        </w:rPr>
      </w:pPr>
      <w:r>
        <w:rPr>
          <w:b/>
          <w:color w:val="000000"/>
        </w:rPr>
        <w:t xml:space="preserve">3.1 Collaborate with INGC/WFP to Coordinate Emergency Purchase &amp; Distribution of Cereals: </w:t>
      </w:r>
      <w:r>
        <w:rPr>
          <w:i/>
          <w:color w:val="000000"/>
        </w:rPr>
        <w:t>Establish collaboration between ICM and INGC/WFP that have emergency purchase and distribution functions within their mandate</w:t>
      </w:r>
      <w:r>
        <w:rPr>
          <w:color w:val="000000"/>
        </w:rPr>
        <w:t xml:space="preserve">. </w:t>
      </w:r>
    </w:p>
    <w:p w14:paraId="429D73EE" w14:textId="77777777" w:rsidR="00DB50C2" w:rsidRDefault="00DB50C2">
      <w:pPr>
        <w:pBdr>
          <w:top w:val="nil"/>
          <w:left w:val="nil"/>
          <w:bottom w:val="nil"/>
          <w:right w:val="nil"/>
          <w:between w:val="nil"/>
        </w:pBdr>
        <w:spacing w:after="0"/>
        <w:jc w:val="both"/>
        <w:rPr>
          <w:i/>
          <w:color w:val="000000"/>
        </w:rPr>
      </w:pPr>
    </w:p>
    <w:p w14:paraId="2D7541A3" w14:textId="77777777" w:rsidR="00DB50C2" w:rsidRDefault="00AC3A98">
      <w:pPr>
        <w:pBdr>
          <w:top w:val="nil"/>
          <w:left w:val="nil"/>
          <w:bottom w:val="nil"/>
          <w:right w:val="nil"/>
          <w:between w:val="nil"/>
        </w:pBdr>
        <w:spacing w:after="0"/>
        <w:jc w:val="both"/>
        <w:rPr>
          <w:i/>
          <w:color w:val="000000"/>
        </w:rPr>
      </w:pPr>
      <w:r>
        <w:rPr>
          <w:i/>
          <w:color w:val="000000"/>
        </w:rPr>
        <w:t xml:space="preserve">3.1.1 </w:t>
      </w:r>
      <w:r>
        <w:rPr>
          <w:i/>
          <w:color w:val="000000"/>
        </w:rPr>
        <w:tab/>
        <w:t>Set up rapid-action working group to establish protocols for collaboration and define roles/responsibilities.</w:t>
      </w:r>
    </w:p>
    <w:p w14:paraId="0663CB55" w14:textId="3BB65087" w:rsidR="00DB50C2" w:rsidRDefault="00AC3A98">
      <w:pPr>
        <w:numPr>
          <w:ilvl w:val="0"/>
          <w:numId w:val="18"/>
        </w:numPr>
        <w:pBdr>
          <w:top w:val="nil"/>
          <w:left w:val="nil"/>
          <w:bottom w:val="nil"/>
          <w:right w:val="nil"/>
          <w:between w:val="nil"/>
        </w:pBdr>
        <w:spacing w:after="0"/>
        <w:contextualSpacing/>
        <w:rPr>
          <w:color w:val="000000"/>
        </w:rPr>
      </w:pPr>
      <w:r>
        <w:rPr>
          <w:color w:val="000000"/>
        </w:rPr>
        <w:t xml:space="preserve">Identify gaps in INGC/WFP network that can be </w:t>
      </w:r>
      <w:r w:rsidR="00122066">
        <w:rPr>
          <w:color w:val="000000"/>
        </w:rPr>
        <w:t>filled through</w:t>
      </w:r>
      <w:r>
        <w:rPr>
          <w:color w:val="000000"/>
        </w:rPr>
        <w:t xml:space="preserve"> the ICM private-sector led grain storage strategy.</w:t>
      </w:r>
    </w:p>
    <w:p w14:paraId="3D7C2970" w14:textId="77777777" w:rsidR="00DB50C2" w:rsidRDefault="00DB50C2">
      <w:pPr>
        <w:pBdr>
          <w:top w:val="nil"/>
          <w:left w:val="nil"/>
          <w:bottom w:val="nil"/>
          <w:right w:val="nil"/>
          <w:between w:val="nil"/>
        </w:pBdr>
        <w:spacing w:after="0"/>
        <w:jc w:val="both"/>
        <w:rPr>
          <w:i/>
          <w:color w:val="000000"/>
        </w:rPr>
      </w:pPr>
    </w:p>
    <w:p w14:paraId="5F4E71F2" w14:textId="77777777" w:rsidR="00DB50C2" w:rsidRDefault="00AC3A98">
      <w:pPr>
        <w:pBdr>
          <w:top w:val="nil"/>
          <w:left w:val="nil"/>
          <w:bottom w:val="nil"/>
          <w:right w:val="nil"/>
          <w:between w:val="nil"/>
        </w:pBdr>
        <w:spacing w:after="0"/>
        <w:jc w:val="both"/>
        <w:rPr>
          <w:i/>
          <w:color w:val="000000"/>
        </w:rPr>
      </w:pPr>
      <w:r>
        <w:rPr>
          <w:i/>
          <w:color w:val="000000"/>
        </w:rPr>
        <w:t xml:space="preserve">3.1.2 </w:t>
      </w:r>
      <w:r>
        <w:rPr>
          <w:i/>
          <w:color w:val="000000"/>
        </w:rPr>
        <w:tab/>
        <w:t xml:space="preserve">Develop ICM’s regional food security storage strategy (Mozambique’s three geographic bands). </w:t>
      </w:r>
    </w:p>
    <w:p w14:paraId="5F763CF6" w14:textId="490AE9B5" w:rsidR="00DB50C2" w:rsidRDefault="00AC3A98">
      <w:pPr>
        <w:numPr>
          <w:ilvl w:val="0"/>
          <w:numId w:val="18"/>
        </w:numPr>
        <w:pBdr>
          <w:top w:val="nil"/>
          <w:left w:val="nil"/>
          <w:bottom w:val="nil"/>
          <w:right w:val="nil"/>
          <w:between w:val="nil"/>
        </w:pBdr>
        <w:spacing w:after="0"/>
        <w:contextualSpacing/>
        <w:rPr>
          <w:color w:val="000000"/>
        </w:rPr>
      </w:pPr>
      <w:r>
        <w:rPr>
          <w:color w:val="000000"/>
        </w:rPr>
        <w:t>In coordination with efforts for SO 1.</w:t>
      </w:r>
      <w:r w:rsidR="0067789F">
        <w:rPr>
          <w:color w:val="000000"/>
        </w:rPr>
        <w:t>3</w:t>
      </w:r>
      <w:r>
        <w:rPr>
          <w:color w:val="000000"/>
        </w:rPr>
        <w:t xml:space="preserve"> (Storage that Enables Trade/Finance) discussed above, promote:</w:t>
      </w:r>
    </w:p>
    <w:p w14:paraId="560D805C" w14:textId="77777777" w:rsidR="00DB50C2" w:rsidRDefault="00AC3A98">
      <w:pPr>
        <w:numPr>
          <w:ilvl w:val="1"/>
          <w:numId w:val="18"/>
        </w:numPr>
        <w:pBdr>
          <w:top w:val="nil"/>
          <w:left w:val="nil"/>
          <w:bottom w:val="nil"/>
          <w:right w:val="nil"/>
          <w:between w:val="nil"/>
        </w:pBdr>
        <w:spacing w:after="0"/>
        <w:contextualSpacing/>
        <w:rPr>
          <w:color w:val="000000"/>
        </w:rPr>
      </w:pPr>
      <w:r>
        <w:rPr>
          <w:color w:val="000000"/>
        </w:rPr>
        <w:t>Small-scale storage options for low-income producers in the North, a</w:t>
      </w:r>
    </w:p>
    <w:p w14:paraId="5F021ED7" w14:textId="77777777" w:rsidR="00DB50C2" w:rsidRDefault="00AC3A98">
      <w:pPr>
        <w:numPr>
          <w:ilvl w:val="1"/>
          <w:numId w:val="18"/>
        </w:numPr>
        <w:pBdr>
          <w:top w:val="nil"/>
          <w:left w:val="nil"/>
          <w:bottom w:val="nil"/>
          <w:right w:val="nil"/>
          <w:between w:val="nil"/>
        </w:pBdr>
        <w:spacing w:after="0"/>
        <w:contextualSpacing/>
        <w:rPr>
          <w:color w:val="000000"/>
        </w:rPr>
      </w:pPr>
      <w:r>
        <w:rPr>
          <w:color w:val="000000"/>
        </w:rPr>
        <w:t xml:space="preserve">Larger more professional warehouse and silo network option for the Center region, and </w:t>
      </w:r>
    </w:p>
    <w:p w14:paraId="6F65FAA4" w14:textId="77777777" w:rsidR="00DB50C2" w:rsidRDefault="00AC3A98">
      <w:pPr>
        <w:numPr>
          <w:ilvl w:val="1"/>
          <w:numId w:val="18"/>
        </w:numPr>
        <w:pBdr>
          <w:top w:val="nil"/>
          <w:left w:val="nil"/>
          <w:bottom w:val="nil"/>
          <w:right w:val="nil"/>
          <w:between w:val="nil"/>
        </w:pBdr>
        <w:spacing w:after="0"/>
        <w:contextualSpacing/>
        <w:rPr>
          <w:color w:val="000000"/>
        </w:rPr>
      </w:pPr>
      <w:r>
        <w:rPr>
          <w:color w:val="000000"/>
        </w:rPr>
        <w:lastRenderedPageBreak/>
        <w:t>A logistics-related investment in the South to facilitate cereals delivery.</w:t>
      </w:r>
    </w:p>
    <w:p w14:paraId="364D4BEE" w14:textId="77777777" w:rsidR="00DB50C2" w:rsidRDefault="00DB50C2">
      <w:pPr>
        <w:pBdr>
          <w:top w:val="nil"/>
          <w:left w:val="nil"/>
          <w:bottom w:val="nil"/>
          <w:right w:val="nil"/>
          <w:between w:val="nil"/>
        </w:pBdr>
        <w:spacing w:after="0"/>
        <w:jc w:val="both"/>
        <w:rPr>
          <w:color w:val="000000"/>
        </w:rPr>
      </w:pPr>
    </w:p>
    <w:p w14:paraId="4E66C818" w14:textId="77777777" w:rsidR="00DB50C2" w:rsidRDefault="00AC3A98">
      <w:pPr>
        <w:pBdr>
          <w:top w:val="nil"/>
          <w:left w:val="nil"/>
          <w:bottom w:val="nil"/>
          <w:right w:val="nil"/>
          <w:between w:val="nil"/>
        </w:pBdr>
        <w:spacing w:after="0"/>
        <w:rPr>
          <w:i/>
          <w:color w:val="000000"/>
        </w:rPr>
      </w:pPr>
      <w:r>
        <w:rPr>
          <w:i/>
          <w:color w:val="000000"/>
        </w:rPr>
        <w:t xml:space="preserve">3.1.3 </w:t>
      </w:r>
      <w:r>
        <w:rPr>
          <w:i/>
          <w:color w:val="000000"/>
        </w:rPr>
        <w:tab/>
        <w:t xml:space="preserve">Establish joint food security strategy with aid organizations. </w:t>
      </w:r>
    </w:p>
    <w:p w14:paraId="58172A5E" w14:textId="46847064" w:rsidR="00DB50C2" w:rsidRDefault="00AC3A98">
      <w:pPr>
        <w:numPr>
          <w:ilvl w:val="0"/>
          <w:numId w:val="18"/>
        </w:numPr>
        <w:pBdr>
          <w:top w:val="nil"/>
          <w:left w:val="nil"/>
          <w:bottom w:val="nil"/>
          <w:right w:val="nil"/>
          <w:between w:val="nil"/>
        </w:pBdr>
        <w:spacing w:after="0"/>
        <w:rPr>
          <w:color w:val="000000"/>
        </w:rPr>
      </w:pPr>
      <w:r>
        <w:rPr>
          <w:color w:val="000000"/>
        </w:rPr>
        <w:t xml:space="preserve">Facilitate commitment among MIC, </w:t>
      </w:r>
      <w:r w:rsidR="009F40A4">
        <w:rPr>
          <w:color w:val="000000"/>
        </w:rPr>
        <w:t>the Ministry of Agriculture and Food Security (</w:t>
      </w:r>
      <w:r>
        <w:rPr>
          <w:color w:val="000000"/>
        </w:rPr>
        <w:t>MASA</w:t>
      </w:r>
      <w:r w:rsidR="009F40A4">
        <w:rPr>
          <w:color w:val="000000"/>
        </w:rPr>
        <w:t>)</w:t>
      </w:r>
      <w:r>
        <w:rPr>
          <w:color w:val="000000"/>
        </w:rPr>
        <w:t xml:space="preserve">, INGC and WFP to ensure market-based decision making is preserved to most efficiently meet food security needs. </w:t>
      </w:r>
    </w:p>
    <w:p w14:paraId="0BC13656" w14:textId="77777777" w:rsidR="00DB50C2" w:rsidRDefault="00AC3A98">
      <w:pPr>
        <w:numPr>
          <w:ilvl w:val="1"/>
          <w:numId w:val="18"/>
        </w:numPr>
        <w:pBdr>
          <w:top w:val="nil"/>
          <w:left w:val="nil"/>
          <w:bottom w:val="nil"/>
          <w:right w:val="nil"/>
          <w:between w:val="nil"/>
        </w:pBdr>
        <w:spacing w:after="0"/>
        <w:rPr>
          <w:color w:val="000000"/>
        </w:rPr>
      </w:pPr>
      <w:r>
        <w:rPr>
          <w:color w:val="000000"/>
        </w:rPr>
        <w:t>Define parameters for direct market intervention.</w:t>
      </w:r>
    </w:p>
    <w:p w14:paraId="0E4E4116" w14:textId="77777777" w:rsidR="00DB50C2" w:rsidRDefault="00AC3A98">
      <w:pPr>
        <w:numPr>
          <w:ilvl w:val="1"/>
          <w:numId w:val="18"/>
        </w:numPr>
        <w:pBdr>
          <w:top w:val="nil"/>
          <w:left w:val="nil"/>
          <w:bottom w:val="nil"/>
          <w:right w:val="nil"/>
          <w:between w:val="nil"/>
        </w:pBdr>
        <w:spacing w:after="0"/>
        <w:rPr>
          <w:color w:val="000000"/>
        </w:rPr>
      </w:pPr>
      <w:r>
        <w:rPr>
          <w:color w:val="000000"/>
        </w:rPr>
        <w:t xml:space="preserve">Maintain cash reserves rather than physical grain reserves. </w:t>
      </w:r>
    </w:p>
    <w:p w14:paraId="6B23932D" w14:textId="77777777" w:rsidR="00DB50C2" w:rsidRDefault="00AC3A98">
      <w:pPr>
        <w:numPr>
          <w:ilvl w:val="1"/>
          <w:numId w:val="18"/>
        </w:numPr>
        <w:pBdr>
          <w:top w:val="nil"/>
          <w:left w:val="nil"/>
          <w:bottom w:val="nil"/>
          <w:right w:val="nil"/>
          <w:between w:val="nil"/>
        </w:pBdr>
        <w:spacing w:after="0"/>
        <w:rPr>
          <w:color w:val="000000"/>
        </w:rPr>
      </w:pPr>
      <w:r>
        <w:rPr>
          <w:color w:val="000000"/>
        </w:rPr>
        <w:t xml:space="preserve">Avoid GRM requiring mandatory purchasing from Mozambique versus importing, particularly when those choices are politically driven rather than market driven. </w:t>
      </w:r>
    </w:p>
    <w:p w14:paraId="4ED2094D" w14:textId="77777777" w:rsidR="00DB50C2" w:rsidRDefault="00AC3A98">
      <w:pPr>
        <w:numPr>
          <w:ilvl w:val="1"/>
          <w:numId w:val="18"/>
        </w:numPr>
        <w:pBdr>
          <w:top w:val="nil"/>
          <w:left w:val="nil"/>
          <w:bottom w:val="nil"/>
          <w:right w:val="nil"/>
          <w:between w:val="nil"/>
        </w:pBdr>
        <w:spacing w:after="0"/>
        <w:rPr>
          <w:color w:val="000000"/>
        </w:rPr>
      </w:pPr>
      <w:r>
        <w:rPr>
          <w:color w:val="000000"/>
        </w:rPr>
        <w:t>Coordinate ICM/WFP’s network of private transporters and traders to reduce dependence on international, subsidized procurement systems.</w:t>
      </w:r>
    </w:p>
    <w:p w14:paraId="6ABBB4CC" w14:textId="77777777" w:rsidR="00DB50C2" w:rsidRDefault="00DB50C2">
      <w:pPr>
        <w:pBdr>
          <w:top w:val="nil"/>
          <w:left w:val="nil"/>
          <w:bottom w:val="nil"/>
          <w:right w:val="nil"/>
          <w:between w:val="nil"/>
        </w:pBdr>
        <w:spacing w:after="0"/>
        <w:rPr>
          <w:color w:val="000000"/>
        </w:rPr>
      </w:pPr>
    </w:p>
    <w:p w14:paraId="3E13F08B" w14:textId="77777777" w:rsidR="00DB50C2" w:rsidRDefault="00AC3A98">
      <w:pPr>
        <w:pBdr>
          <w:top w:val="nil"/>
          <w:left w:val="nil"/>
          <w:bottom w:val="nil"/>
          <w:right w:val="nil"/>
          <w:between w:val="nil"/>
        </w:pBdr>
        <w:spacing w:after="0"/>
        <w:rPr>
          <w:color w:val="000000"/>
        </w:rPr>
      </w:pPr>
      <w:r>
        <w:rPr>
          <w:b/>
          <w:color w:val="000000"/>
        </w:rPr>
        <w:t xml:space="preserve">3.2 Facilitate Private Sector Response Capacity: </w:t>
      </w:r>
      <w:r>
        <w:rPr>
          <w:i/>
          <w:color w:val="000000"/>
        </w:rPr>
        <w:t xml:space="preserve">Develop buy-in for a public-private strategy for grain reserve storage that serves both a market development purpose </w:t>
      </w:r>
      <w:r>
        <w:rPr>
          <w:i/>
          <w:color w:val="000000"/>
          <w:u w:val="single"/>
        </w:rPr>
        <w:t>and</w:t>
      </w:r>
      <w:r>
        <w:rPr>
          <w:i/>
          <w:color w:val="000000"/>
        </w:rPr>
        <w:t xml:space="preserve"> a food security purpose. </w:t>
      </w:r>
    </w:p>
    <w:p w14:paraId="1DFFD6B2" w14:textId="77777777" w:rsidR="00DB50C2" w:rsidRDefault="00DB50C2">
      <w:pPr>
        <w:pBdr>
          <w:top w:val="nil"/>
          <w:left w:val="nil"/>
          <w:bottom w:val="nil"/>
          <w:right w:val="nil"/>
          <w:between w:val="nil"/>
        </w:pBdr>
        <w:spacing w:after="0"/>
        <w:jc w:val="both"/>
        <w:rPr>
          <w:color w:val="000000"/>
        </w:rPr>
      </w:pPr>
    </w:p>
    <w:p w14:paraId="7ADC281A" w14:textId="77777777" w:rsidR="00DB50C2" w:rsidRDefault="00AC3A98">
      <w:pPr>
        <w:pBdr>
          <w:top w:val="nil"/>
          <w:left w:val="nil"/>
          <w:bottom w:val="nil"/>
          <w:right w:val="nil"/>
          <w:between w:val="nil"/>
        </w:pBdr>
        <w:spacing w:after="0"/>
        <w:jc w:val="both"/>
        <w:rPr>
          <w:color w:val="000000"/>
        </w:rPr>
      </w:pPr>
      <w:r>
        <w:rPr>
          <w:i/>
          <w:color w:val="000000"/>
        </w:rPr>
        <w:t xml:space="preserve">3.2.1 </w:t>
      </w:r>
      <w:r>
        <w:rPr>
          <w:i/>
          <w:color w:val="000000"/>
        </w:rPr>
        <w:tab/>
        <w:t>Develop Private Sector Cereal Reserve Strategy.</w:t>
      </w:r>
      <w:r>
        <w:rPr>
          <w:color w:val="000000"/>
        </w:rPr>
        <w:t xml:space="preserve"> </w:t>
      </w:r>
    </w:p>
    <w:p w14:paraId="6AFB6B8C" w14:textId="1D08F402" w:rsidR="00DB50C2" w:rsidRDefault="00AC3A98">
      <w:pPr>
        <w:numPr>
          <w:ilvl w:val="0"/>
          <w:numId w:val="18"/>
        </w:numPr>
        <w:pBdr>
          <w:top w:val="nil"/>
          <w:left w:val="nil"/>
          <w:bottom w:val="nil"/>
          <w:right w:val="nil"/>
          <w:between w:val="nil"/>
        </w:pBdr>
        <w:spacing w:after="0"/>
        <w:contextualSpacing/>
        <w:rPr>
          <w:color w:val="000000"/>
        </w:rPr>
      </w:pPr>
      <w:r>
        <w:rPr>
          <w:color w:val="000000"/>
        </w:rPr>
        <w:t>In coordination with efforts for SO 1.</w:t>
      </w:r>
      <w:r w:rsidR="001944E8">
        <w:rPr>
          <w:color w:val="000000"/>
        </w:rPr>
        <w:t>3</w:t>
      </w:r>
      <w:r>
        <w:rPr>
          <w:color w:val="000000"/>
        </w:rPr>
        <w:t xml:space="preserve"> (Storage that Enables Trade/Finance), engage private sector players in outlining a cereal reserve strategy and framework. </w:t>
      </w:r>
    </w:p>
    <w:p w14:paraId="4A59CEAC" w14:textId="77777777" w:rsidR="00DB50C2" w:rsidRDefault="00AC3A98">
      <w:pPr>
        <w:numPr>
          <w:ilvl w:val="0"/>
          <w:numId w:val="18"/>
        </w:numPr>
        <w:pBdr>
          <w:top w:val="nil"/>
          <w:left w:val="nil"/>
          <w:bottom w:val="nil"/>
          <w:right w:val="nil"/>
          <w:between w:val="nil"/>
        </w:pBdr>
        <w:spacing w:after="0"/>
        <w:contextualSpacing/>
        <w:rPr>
          <w:color w:val="000000"/>
        </w:rPr>
      </w:pPr>
      <w:r>
        <w:rPr>
          <w:color w:val="000000"/>
        </w:rPr>
        <w:t>Conduct an outreach campaign disseminating the new public-private collaborative approach.</w:t>
      </w:r>
    </w:p>
    <w:p w14:paraId="725A7D37" w14:textId="0FFE878E" w:rsidR="00DB50C2" w:rsidRDefault="00AC3A98">
      <w:pPr>
        <w:numPr>
          <w:ilvl w:val="0"/>
          <w:numId w:val="18"/>
        </w:numPr>
        <w:pBdr>
          <w:top w:val="nil"/>
          <w:left w:val="nil"/>
          <w:bottom w:val="nil"/>
          <w:right w:val="nil"/>
          <w:between w:val="nil"/>
        </w:pBdr>
        <w:spacing w:after="0"/>
        <w:contextualSpacing/>
        <w:rPr>
          <w:i/>
          <w:color w:val="000000"/>
        </w:rPr>
      </w:pPr>
      <w:r>
        <w:rPr>
          <w:color w:val="000000"/>
        </w:rPr>
        <w:t>Prepare future participants in the WRS (traders, storage facility les</w:t>
      </w:r>
      <w:r w:rsidR="00717130">
        <w:rPr>
          <w:color w:val="000000"/>
        </w:rPr>
        <w:t>s</w:t>
      </w:r>
      <w:r w:rsidR="00C7347E">
        <w:rPr>
          <w:color w:val="000000"/>
        </w:rPr>
        <w:t>ee</w:t>
      </w:r>
      <w:r>
        <w:rPr>
          <w:color w:val="000000"/>
        </w:rPr>
        <w:t>s, financial institutions) to understand the strategy of maintain</w:t>
      </w:r>
      <w:r w:rsidR="0056265E">
        <w:rPr>
          <w:color w:val="000000"/>
        </w:rPr>
        <w:t>ing</w:t>
      </w:r>
      <w:r>
        <w:rPr>
          <w:color w:val="000000"/>
        </w:rPr>
        <w:t xml:space="preserve"> a floor level of grain reserves for emergency purposes.</w:t>
      </w:r>
    </w:p>
    <w:p w14:paraId="148293EE" w14:textId="77777777" w:rsidR="00DB50C2" w:rsidRDefault="00AC3A98">
      <w:pPr>
        <w:pBdr>
          <w:top w:val="nil"/>
          <w:left w:val="nil"/>
          <w:bottom w:val="nil"/>
          <w:right w:val="nil"/>
          <w:between w:val="nil"/>
        </w:pBdr>
        <w:spacing w:after="0"/>
        <w:ind w:left="720"/>
        <w:jc w:val="both"/>
        <w:rPr>
          <w:i/>
          <w:color w:val="000000"/>
        </w:rPr>
      </w:pPr>
      <w:r>
        <w:rPr>
          <w:i/>
          <w:color w:val="000000"/>
        </w:rPr>
        <w:t xml:space="preserve"> </w:t>
      </w:r>
    </w:p>
    <w:p w14:paraId="7071C921" w14:textId="77777777" w:rsidR="00DB50C2" w:rsidRDefault="00AC3A98">
      <w:pPr>
        <w:pBdr>
          <w:top w:val="nil"/>
          <w:left w:val="nil"/>
          <w:bottom w:val="nil"/>
          <w:right w:val="nil"/>
          <w:between w:val="nil"/>
        </w:pBdr>
        <w:spacing w:after="0"/>
        <w:jc w:val="both"/>
        <w:rPr>
          <w:i/>
          <w:color w:val="000000"/>
        </w:rPr>
      </w:pPr>
      <w:r>
        <w:rPr>
          <w:i/>
          <w:color w:val="000000"/>
        </w:rPr>
        <w:t xml:space="preserve">3.2.2 </w:t>
      </w:r>
      <w:r>
        <w:rPr>
          <w:i/>
          <w:color w:val="000000"/>
        </w:rPr>
        <w:tab/>
        <w:t xml:space="preserve">Establish agreements with private traders/producers to maintain small strategic reserves. </w:t>
      </w:r>
    </w:p>
    <w:p w14:paraId="583DF59E" w14:textId="77777777" w:rsidR="00DB50C2" w:rsidRDefault="00AC3A98">
      <w:pPr>
        <w:numPr>
          <w:ilvl w:val="0"/>
          <w:numId w:val="1"/>
        </w:numPr>
        <w:pBdr>
          <w:top w:val="nil"/>
          <w:left w:val="nil"/>
          <w:bottom w:val="nil"/>
          <w:right w:val="nil"/>
          <w:between w:val="nil"/>
        </w:pBdr>
        <w:spacing w:after="0"/>
        <w:contextualSpacing/>
        <w:rPr>
          <w:color w:val="000000"/>
        </w:rPr>
      </w:pPr>
      <w:r>
        <w:rPr>
          <w:color w:val="000000"/>
        </w:rPr>
        <w:t>Facilitate agreements with private traders using publicly owned storage facilities, with the aim to establish small strategic reserves in certain regions while full private storage market is still developing.</w:t>
      </w:r>
    </w:p>
    <w:p w14:paraId="5C048756" w14:textId="77777777" w:rsidR="00DB50C2" w:rsidRDefault="00DB50C2">
      <w:pPr>
        <w:pBdr>
          <w:top w:val="nil"/>
          <w:left w:val="nil"/>
          <w:bottom w:val="nil"/>
          <w:right w:val="nil"/>
          <w:between w:val="nil"/>
        </w:pBdr>
        <w:spacing w:after="0"/>
        <w:jc w:val="both"/>
        <w:rPr>
          <w:color w:val="000000"/>
        </w:rPr>
      </w:pPr>
    </w:p>
    <w:p w14:paraId="34C8DF63" w14:textId="77777777" w:rsidR="00DB50C2" w:rsidRDefault="00AC3A98">
      <w:pPr>
        <w:pBdr>
          <w:top w:val="nil"/>
          <w:left w:val="nil"/>
          <w:bottom w:val="nil"/>
          <w:right w:val="nil"/>
          <w:between w:val="nil"/>
        </w:pBdr>
        <w:spacing w:after="0"/>
        <w:jc w:val="both"/>
        <w:rPr>
          <w:color w:val="000000"/>
        </w:rPr>
      </w:pPr>
      <w:r>
        <w:rPr>
          <w:i/>
          <w:color w:val="000000"/>
        </w:rPr>
        <w:t xml:space="preserve">3.3.3 </w:t>
      </w:r>
      <w:r>
        <w:rPr>
          <w:i/>
          <w:color w:val="000000"/>
        </w:rPr>
        <w:tab/>
        <w:t>Assess Food Security Warning Systems &amp; Communications Mechanisms.</w:t>
      </w:r>
      <w:r>
        <w:rPr>
          <w:color w:val="000000"/>
        </w:rPr>
        <w:t xml:space="preserve"> </w:t>
      </w:r>
    </w:p>
    <w:p w14:paraId="192E9715" w14:textId="4D5E76F9" w:rsidR="00DB50C2" w:rsidRDefault="00297233">
      <w:pPr>
        <w:numPr>
          <w:ilvl w:val="0"/>
          <w:numId w:val="1"/>
        </w:numPr>
        <w:pBdr>
          <w:top w:val="nil"/>
          <w:left w:val="nil"/>
          <w:bottom w:val="nil"/>
          <w:right w:val="nil"/>
          <w:between w:val="nil"/>
        </w:pBdr>
        <w:spacing w:after="0"/>
        <w:contextualSpacing/>
        <w:rPr>
          <w:color w:val="000000"/>
        </w:rPr>
      </w:pPr>
      <w:r>
        <w:rPr>
          <w:color w:val="000000"/>
        </w:rPr>
        <w:t>A</w:t>
      </w:r>
      <w:r w:rsidR="00AC3A98">
        <w:rPr>
          <w:color w:val="000000"/>
        </w:rPr>
        <w:t>ssess current food security warning systems and communication mechanisms</w:t>
      </w:r>
      <w:r w:rsidR="00E161A3">
        <w:rPr>
          <w:color w:val="000000"/>
        </w:rPr>
        <w:t xml:space="preserve"> through a consultancy</w:t>
      </w:r>
      <w:r w:rsidR="00AC3A98">
        <w:rPr>
          <w:color w:val="000000"/>
        </w:rPr>
        <w:t xml:space="preserve">.  </w:t>
      </w:r>
    </w:p>
    <w:p w14:paraId="2B66CA5C" w14:textId="77777777" w:rsidR="00DB50C2" w:rsidRDefault="00AC3A98">
      <w:pPr>
        <w:numPr>
          <w:ilvl w:val="0"/>
          <w:numId w:val="1"/>
        </w:numPr>
        <w:pBdr>
          <w:top w:val="nil"/>
          <w:left w:val="nil"/>
          <w:bottom w:val="nil"/>
          <w:right w:val="nil"/>
          <w:between w:val="nil"/>
        </w:pBdr>
        <w:spacing w:after="0"/>
        <w:contextualSpacing/>
        <w:rPr>
          <w:color w:val="000000"/>
        </w:rPr>
      </w:pPr>
      <w:r>
        <w:rPr>
          <w:color w:val="000000"/>
        </w:rPr>
        <w:t xml:space="preserve">Recommend strategy for ICM/INGC/WFP to attempt advance planning, purchasing and placement of stocks (preferably private reserves). </w:t>
      </w:r>
    </w:p>
    <w:p w14:paraId="216DFB13" w14:textId="77777777" w:rsidR="00DB50C2" w:rsidRDefault="00DB50C2">
      <w:pPr>
        <w:pBdr>
          <w:top w:val="nil"/>
          <w:left w:val="nil"/>
          <w:bottom w:val="nil"/>
          <w:right w:val="nil"/>
          <w:between w:val="nil"/>
        </w:pBdr>
        <w:spacing w:after="0"/>
        <w:jc w:val="both"/>
        <w:rPr>
          <w:color w:val="000000"/>
        </w:rPr>
      </w:pPr>
    </w:p>
    <w:p w14:paraId="1345BE9A" w14:textId="77777777" w:rsidR="00DB50C2" w:rsidRDefault="00AC3A98">
      <w:pPr>
        <w:pStyle w:val="Heading1"/>
      </w:pPr>
      <w:bookmarkStart w:id="14" w:name="_Toc512605862"/>
      <w:r>
        <w:lastRenderedPageBreak/>
        <w:t>SO4: Advocate for Reforms that Enable Cereals Market Development</w:t>
      </w:r>
      <w:bookmarkEnd w:id="14"/>
    </w:p>
    <w:p w14:paraId="52F969B3" w14:textId="6A5399DD" w:rsidR="001A115D" w:rsidRDefault="00C47DFC">
      <w:pPr>
        <w:pBdr>
          <w:top w:val="nil"/>
          <w:left w:val="nil"/>
          <w:bottom w:val="nil"/>
          <w:right w:val="nil"/>
          <w:between w:val="nil"/>
        </w:pBdr>
        <w:spacing w:after="0"/>
        <w:jc w:val="both"/>
        <w:rPr>
          <w:color w:val="000000"/>
        </w:rPr>
      </w:pPr>
      <w:r>
        <w:rPr>
          <w:b/>
          <w:color w:val="000000"/>
        </w:rPr>
        <w:t>Be the aggregator of ideas, identify bottlenecks, and lead market development reform</w:t>
      </w:r>
      <w:r>
        <w:rPr>
          <w:color w:val="000000"/>
        </w:rPr>
        <w:t xml:space="preserve">. </w:t>
      </w:r>
      <w:r w:rsidR="00DF62E4">
        <w:rPr>
          <w:color w:val="000000"/>
        </w:rPr>
        <w:t>While b</w:t>
      </w:r>
      <w:r w:rsidR="001A115D">
        <w:rPr>
          <w:color w:val="000000"/>
        </w:rPr>
        <w:t xml:space="preserve">oth the public and private sectors have a role to play in streamlining agriculture marketing and trade, </w:t>
      </w:r>
      <w:r w:rsidR="00DF62E4">
        <w:rPr>
          <w:color w:val="000000"/>
        </w:rPr>
        <w:t>the government is best placed to improve the enabling environment.  T</w:t>
      </w:r>
      <w:r w:rsidR="001A115D">
        <w:rPr>
          <w:color w:val="000000"/>
        </w:rPr>
        <w:t xml:space="preserve">he state is primarily responsible for providing functional public infrastructure (transportation and storage), effective legal and regulatory frameworks for contract enforcement and dispute resolution, efficient business regulation that does not unduly burden the private sector, and trustworthy product health and safety regimes.  </w:t>
      </w:r>
      <w:r w:rsidR="00E4113D">
        <w:rPr>
          <w:color w:val="000000"/>
        </w:rPr>
        <w:t xml:space="preserve">The key that turns the ignition for successful market development is </w:t>
      </w:r>
      <w:r>
        <w:rPr>
          <w:color w:val="000000"/>
        </w:rPr>
        <w:t>this</w:t>
      </w:r>
      <w:r w:rsidR="00E4113D">
        <w:rPr>
          <w:color w:val="000000"/>
        </w:rPr>
        <w:t xml:space="preserve"> smart enabling framework. ICM is best placed to play this role, aggregating ideas along the cereal value chains, then championing the policy, regulation and public-sector investments that result in the development of efficient cereals value chains. </w:t>
      </w:r>
    </w:p>
    <w:p w14:paraId="2B1E1256" w14:textId="77777777" w:rsidR="00DB50C2" w:rsidRDefault="00DB50C2">
      <w:pPr>
        <w:pBdr>
          <w:top w:val="nil"/>
          <w:left w:val="nil"/>
          <w:bottom w:val="nil"/>
          <w:right w:val="nil"/>
          <w:between w:val="nil"/>
        </w:pBdr>
        <w:spacing w:after="0"/>
        <w:jc w:val="both"/>
        <w:rPr>
          <w:b/>
          <w:color w:val="000000"/>
        </w:rPr>
      </w:pPr>
    </w:p>
    <w:p w14:paraId="3BB22537" w14:textId="4F533716" w:rsidR="00DB50C2" w:rsidRDefault="00AC3A98">
      <w:pPr>
        <w:pBdr>
          <w:top w:val="nil"/>
          <w:left w:val="nil"/>
          <w:bottom w:val="nil"/>
          <w:right w:val="nil"/>
          <w:between w:val="nil"/>
        </w:pBdr>
        <w:spacing w:after="0"/>
        <w:jc w:val="both"/>
        <w:rPr>
          <w:color w:val="000000"/>
        </w:rPr>
      </w:pPr>
      <w:r>
        <w:rPr>
          <w:b/>
          <w:color w:val="000000"/>
        </w:rPr>
        <w:t xml:space="preserve">4.1 Support Free Trade in Cereals &amp; Grains: </w:t>
      </w:r>
      <w:r>
        <w:rPr>
          <w:i/>
          <w:color w:val="000000"/>
        </w:rPr>
        <w:t xml:space="preserve">Serve as a leading voice for free trade and </w:t>
      </w:r>
      <w:r w:rsidR="00F776A5">
        <w:rPr>
          <w:i/>
          <w:color w:val="000000"/>
        </w:rPr>
        <w:t>reliance on market forces</w:t>
      </w:r>
      <w:r w:rsidR="004C5BE8">
        <w:rPr>
          <w:i/>
          <w:color w:val="000000"/>
        </w:rPr>
        <w:t xml:space="preserve"> </w:t>
      </w:r>
      <w:r w:rsidR="008445D2">
        <w:rPr>
          <w:i/>
          <w:color w:val="000000"/>
        </w:rPr>
        <w:t xml:space="preserve">and private sector actors </w:t>
      </w:r>
      <w:r w:rsidR="004C5BE8">
        <w:rPr>
          <w:i/>
          <w:color w:val="000000"/>
        </w:rPr>
        <w:t>to drive</w:t>
      </w:r>
      <w:r w:rsidR="00F776A5">
        <w:rPr>
          <w:i/>
          <w:color w:val="000000"/>
        </w:rPr>
        <w:t xml:space="preserve"> </w:t>
      </w:r>
      <w:r w:rsidR="008445D2">
        <w:rPr>
          <w:i/>
          <w:color w:val="000000"/>
        </w:rPr>
        <w:t xml:space="preserve">the flow </w:t>
      </w:r>
      <w:r>
        <w:rPr>
          <w:i/>
          <w:color w:val="000000"/>
        </w:rPr>
        <w:t>of grains from areas of surplus to areas in deficit</w:t>
      </w:r>
      <w:r>
        <w:rPr>
          <w:color w:val="000000"/>
        </w:rPr>
        <w:t xml:space="preserve">. </w:t>
      </w:r>
    </w:p>
    <w:p w14:paraId="3C4A7CC2" w14:textId="77777777" w:rsidR="00DB50C2" w:rsidRDefault="00DB50C2">
      <w:pPr>
        <w:pBdr>
          <w:top w:val="nil"/>
          <w:left w:val="nil"/>
          <w:bottom w:val="nil"/>
          <w:right w:val="nil"/>
          <w:between w:val="nil"/>
        </w:pBdr>
        <w:spacing w:after="0"/>
        <w:jc w:val="both"/>
        <w:rPr>
          <w:i/>
          <w:color w:val="000000"/>
        </w:rPr>
      </w:pPr>
    </w:p>
    <w:p w14:paraId="10A0E6C9" w14:textId="77777777" w:rsidR="00DB50C2" w:rsidRDefault="00AC3A98">
      <w:pPr>
        <w:pBdr>
          <w:top w:val="nil"/>
          <w:left w:val="nil"/>
          <w:bottom w:val="nil"/>
          <w:right w:val="nil"/>
          <w:between w:val="nil"/>
        </w:pBdr>
        <w:spacing w:after="0"/>
        <w:ind w:left="720" w:hanging="720"/>
        <w:jc w:val="both"/>
        <w:rPr>
          <w:i/>
          <w:color w:val="000000"/>
        </w:rPr>
      </w:pPr>
      <w:r>
        <w:rPr>
          <w:i/>
          <w:color w:val="000000"/>
        </w:rPr>
        <w:t xml:space="preserve">4.1.1 </w:t>
      </w:r>
      <w:r>
        <w:rPr>
          <w:i/>
          <w:color w:val="000000"/>
        </w:rPr>
        <w:tab/>
        <w:t>Advocate against excess public market intervention.</w:t>
      </w:r>
    </w:p>
    <w:p w14:paraId="07C26B5D" w14:textId="696FA337" w:rsidR="00DB50C2" w:rsidRDefault="002F05BF">
      <w:pPr>
        <w:numPr>
          <w:ilvl w:val="0"/>
          <w:numId w:val="3"/>
        </w:numPr>
        <w:pBdr>
          <w:top w:val="nil"/>
          <w:left w:val="nil"/>
          <w:bottom w:val="nil"/>
          <w:right w:val="nil"/>
          <w:between w:val="nil"/>
        </w:pBdr>
        <w:spacing w:after="0"/>
        <w:contextualSpacing/>
        <w:rPr>
          <w:color w:val="000000"/>
        </w:rPr>
      </w:pPr>
      <w:r>
        <w:rPr>
          <w:color w:val="000000"/>
        </w:rPr>
        <w:t xml:space="preserve">Oppose </w:t>
      </w:r>
      <w:r w:rsidR="00AC3A98">
        <w:rPr>
          <w:color w:val="000000"/>
        </w:rPr>
        <w:t xml:space="preserve">any reforms that make it mandatory for farmers to sell their product to commodities exchange houses. </w:t>
      </w:r>
    </w:p>
    <w:p w14:paraId="489D870E" w14:textId="68FC14B0" w:rsidR="00DB50C2" w:rsidRDefault="00AC3A98">
      <w:pPr>
        <w:numPr>
          <w:ilvl w:val="1"/>
          <w:numId w:val="3"/>
        </w:numPr>
        <w:pBdr>
          <w:top w:val="nil"/>
          <w:left w:val="nil"/>
          <w:bottom w:val="nil"/>
          <w:right w:val="nil"/>
          <w:between w:val="nil"/>
        </w:pBdr>
        <w:spacing w:after="0"/>
        <w:contextualSpacing/>
        <w:rPr>
          <w:color w:val="000000"/>
        </w:rPr>
      </w:pPr>
      <w:r>
        <w:rPr>
          <w:color w:val="000000"/>
        </w:rPr>
        <w:t xml:space="preserve">Evidence shows that mandatory mechanisms, like the Ethiopian Commodities Exchange, can </w:t>
      </w:r>
      <w:r w:rsidR="009D549B">
        <w:rPr>
          <w:color w:val="000000"/>
        </w:rPr>
        <w:t>drive</w:t>
      </w:r>
      <w:r>
        <w:rPr>
          <w:color w:val="000000"/>
        </w:rPr>
        <w:t xml:space="preserve"> down farm-gate prices.</w:t>
      </w:r>
    </w:p>
    <w:p w14:paraId="5E530DBC" w14:textId="77777777" w:rsidR="00DB50C2" w:rsidRDefault="00AC3A98">
      <w:pPr>
        <w:numPr>
          <w:ilvl w:val="0"/>
          <w:numId w:val="3"/>
        </w:numPr>
        <w:pBdr>
          <w:top w:val="nil"/>
          <w:left w:val="nil"/>
          <w:bottom w:val="nil"/>
          <w:right w:val="nil"/>
          <w:between w:val="nil"/>
        </w:pBdr>
        <w:spacing w:after="0"/>
        <w:contextualSpacing/>
        <w:rPr>
          <w:color w:val="000000"/>
        </w:rPr>
      </w:pPr>
      <w:r>
        <w:rPr>
          <w:color w:val="000000"/>
        </w:rPr>
        <w:t xml:space="preserve">Ensure ongoing and expanded role of private sector management of grain storage assets. </w:t>
      </w:r>
    </w:p>
    <w:p w14:paraId="3342C37C" w14:textId="77777777" w:rsidR="00DB50C2" w:rsidRDefault="00DB50C2">
      <w:pPr>
        <w:pBdr>
          <w:top w:val="nil"/>
          <w:left w:val="nil"/>
          <w:bottom w:val="nil"/>
          <w:right w:val="nil"/>
          <w:between w:val="nil"/>
        </w:pBdr>
        <w:spacing w:after="0"/>
        <w:jc w:val="both"/>
        <w:rPr>
          <w:color w:val="000000"/>
        </w:rPr>
      </w:pPr>
    </w:p>
    <w:p w14:paraId="23522BE3" w14:textId="77777777" w:rsidR="00DB50C2" w:rsidRDefault="00AC3A98">
      <w:pPr>
        <w:pBdr>
          <w:top w:val="nil"/>
          <w:left w:val="nil"/>
          <w:bottom w:val="nil"/>
          <w:right w:val="nil"/>
          <w:between w:val="nil"/>
        </w:pBdr>
        <w:spacing w:after="0"/>
        <w:jc w:val="both"/>
        <w:rPr>
          <w:i/>
          <w:color w:val="000000"/>
        </w:rPr>
      </w:pPr>
      <w:r>
        <w:rPr>
          <w:i/>
          <w:color w:val="000000"/>
        </w:rPr>
        <w:t xml:space="preserve">4.1.2 </w:t>
      </w:r>
      <w:r>
        <w:rPr>
          <w:i/>
          <w:color w:val="000000"/>
        </w:rPr>
        <w:tab/>
        <w:t>Participate in trade negotiations or agreements with neighboring countries.</w:t>
      </w:r>
    </w:p>
    <w:p w14:paraId="226A7404" w14:textId="1E0425F6" w:rsidR="00DB50C2" w:rsidRDefault="00AC3A98">
      <w:pPr>
        <w:numPr>
          <w:ilvl w:val="0"/>
          <w:numId w:val="5"/>
        </w:numPr>
        <w:pBdr>
          <w:top w:val="nil"/>
          <w:left w:val="nil"/>
          <w:bottom w:val="nil"/>
          <w:right w:val="nil"/>
          <w:between w:val="nil"/>
        </w:pBdr>
        <w:spacing w:after="0"/>
        <w:rPr>
          <w:color w:val="000000"/>
        </w:rPr>
      </w:pPr>
      <w:r>
        <w:rPr>
          <w:color w:val="000000"/>
        </w:rPr>
        <w:t>In coordination with SO 1.2</w:t>
      </w:r>
      <w:r w:rsidR="009D549B">
        <w:rPr>
          <w:color w:val="000000"/>
        </w:rPr>
        <w:t>.1</w:t>
      </w:r>
      <w:r>
        <w:rPr>
          <w:color w:val="000000"/>
        </w:rPr>
        <w:t xml:space="preserve"> (Trade Expansion), explore the opportunity for border regions to participate in established exchanges</w:t>
      </w:r>
      <w:r w:rsidR="00210439">
        <w:rPr>
          <w:color w:val="000000"/>
        </w:rPr>
        <w:t xml:space="preserve"> in Malawi, South Africa, or other </w:t>
      </w:r>
      <w:r w:rsidR="002A7239">
        <w:rPr>
          <w:color w:val="000000"/>
        </w:rPr>
        <w:t>countries</w:t>
      </w:r>
      <w:r>
        <w:rPr>
          <w:color w:val="000000"/>
        </w:rPr>
        <w:t xml:space="preserve">. </w:t>
      </w:r>
    </w:p>
    <w:p w14:paraId="68F17B0B" w14:textId="0C2D5E88" w:rsidR="00DB50C2" w:rsidRDefault="00AC3A98">
      <w:pPr>
        <w:numPr>
          <w:ilvl w:val="0"/>
          <w:numId w:val="5"/>
        </w:numPr>
        <w:pBdr>
          <w:top w:val="nil"/>
          <w:left w:val="nil"/>
          <w:bottom w:val="nil"/>
          <w:right w:val="nil"/>
          <w:between w:val="nil"/>
        </w:pBdr>
        <w:spacing w:after="0"/>
        <w:rPr>
          <w:color w:val="000000"/>
        </w:rPr>
      </w:pPr>
      <w:r>
        <w:rPr>
          <w:color w:val="000000"/>
        </w:rPr>
        <w:t xml:space="preserve">In alignment with market linkages and regional trade activities (SO 1.2.1), engage neighboring countries in cereals trade strategy and efforts to meet country deficit needs, which will help inform and optimize the ongoing storage strategy. </w:t>
      </w:r>
    </w:p>
    <w:p w14:paraId="130A3AAD" w14:textId="77777777" w:rsidR="00DB50C2" w:rsidRDefault="00DB50C2">
      <w:pPr>
        <w:pBdr>
          <w:top w:val="nil"/>
          <w:left w:val="nil"/>
          <w:bottom w:val="nil"/>
          <w:right w:val="nil"/>
          <w:between w:val="nil"/>
        </w:pBdr>
        <w:spacing w:after="0"/>
        <w:jc w:val="both"/>
        <w:rPr>
          <w:color w:val="000000"/>
        </w:rPr>
      </w:pPr>
    </w:p>
    <w:p w14:paraId="0A79C4FC" w14:textId="77777777" w:rsidR="00DB50C2" w:rsidRDefault="00AC3A98">
      <w:pPr>
        <w:pBdr>
          <w:top w:val="nil"/>
          <w:left w:val="nil"/>
          <w:bottom w:val="nil"/>
          <w:right w:val="nil"/>
          <w:between w:val="nil"/>
        </w:pBdr>
        <w:spacing w:after="0"/>
        <w:jc w:val="both"/>
        <w:rPr>
          <w:color w:val="000000"/>
        </w:rPr>
      </w:pPr>
      <w:r>
        <w:rPr>
          <w:b/>
          <w:color w:val="000000"/>
        </w:rPr>
        <w:t xml:space="preserve">4.2 Lead the Aggregation of Policy &amp; GRM Investment Needs for Market Development: </w:t>
      </w:r>
      <w:r>
        <w:rPr>
          <w:i/>
          <w:color w:val="000000"/>
        </w:rPr>
        <w:t>Take a leadership position in identifying and harmonizing policy, regulation, and government investment needed to build capacity for each of the functions necessary for market development – and advocate for their approval and implementation</w:t>
      </w:r>
      <w:r>
        <w:rPr>
          <w:color w:val="000000"/>
        </w:rPr>
        <w:t xml:space="preserve">. </w:t>
      </w:r>
    </w:p>
    <w:p w14:paraId="7C86AB9E" w14:textId="77777777" w:rsidR="00DB50C2" w:rsidRDefault="00DB50C2">
      <w:pPr>
        <w:pBdr>
          <w:top w:val="nil"/>
          <w:left w:val="nil"/>
          <w:bottom w:val="nil"/>
          <w:right w:val="nil"/>
          <w:between w:val="nil"/>
        </w:pBdr>
        <w:spacing w:after="0"/>
        <w:jc w:val="both"/>
        <w:rPr>
          <w:color w:val="000000"/>
        </w:rPr>
      </w:pPr>
    </w:p>
    <w:p w14:paraId="5572D5D1" w14:textId="77777777" w:rsidR="00DB50C2" w:rsidRDefault="00AC3A98">
      <w:pPr>
        <w:pBdr>
          <w:top w:val="nil"/>
          <w:left w:val="nil"/>
          <w:bottom w:val="nil"/>
          <w:right w:val="nil"/>
          <w:between w:val="nil"/>
        </w:pBdr>
        <w:spacing w:after="0"/>
        <w:jc w:val="both"/>
        <w:rPr>
          <w:i/>
          <w:color w:val="000000"/>
        </w:rPr>
      </w:pPr>
      <w:r>
        <w:rPr>
          <w:i/>
          <w:color w:val="000000"/>
        </w:rPr>
        <w:t xml:space="preserve">4.2.1 </w:t>
      </w:r>
      <w:r>
        <w:rPr>
          <w:i/>
          <w:color w:val="000000"/>
        </w:rPr>
        <w:tab/>
        <w:t>Support development of private sector constituent group for advocacy.</w:t>
      </w:r>
    </w:p>
    <w:p w14:paraId="318191DC" w14:textId="50E17A17" w:rsidR="00DB50C2" w:rsidRDefault="00AC3A98">
      <w:pPr>
        <w:numPr>
          <w:ilvl w:val="0"/>
          <w:numId w:val="13"/>
        </w:numPr>
        <w:pBdr>
          <w:top w:val="nil"/>
          <w:left w:val="nil"/>
          <w:bottom w:val="nil"/>
          <w:right w:val="nil"/>
          <w:between w:val="nil"/>
        </w:pBdr>
        <w:spacing w:after="0"/>
        <w:rPr>
          <w:color w:val="000000"/>
        </w:rPr>
      </w:pPr>
      <w:r>
        <w:rPr>
          <w:color w:val="000000"/>
        </w:rPr>
        <w:t xml:space="preserve">Engage the </w:t>
      </w:r>
      <w:proofErr w:type="spellStart"/>
      <w:r w:rsidRPr="00E161A3">
        <w:rPr>
          <w:i/>
          <w:color w:val="000000"/>
        </w:rPr>
        <w:t>Confederação</w:t>
      </w:r>
      <w:proofErr w:type="spellEnd"/>
      <w:r w:rsidRPr="00E161A3">
        <w:rPr>
          <w:i/>
          <w:color w:val="000000"/>
        </w:rPr>
        <w:t xml:space="preserve"> das </w:t>
      </w:r>
      <w:proofErr w:type="spellStart"/>
      <w:r w:rsidRPr="00E161A3">
        <w:rPr>
          <w:i/>
          <w:color w:val="000000"/>
        </w:rPr>
        <w:t>Associações</w:t>
      </w:r>
      <w:proofErr w:type="spellEnd"/>
      <w:r w:rsidRPr="00E161A3">
        <w:rPr>
          <w:i/>
          <w:color w:val="000000"/>
        </w:rPr>
        <w:t xml:space="preserve"> </w:t>
      </w:r>
      <w:proofErr w:type="spellStart"/>
      <w:r w:rsidRPr="00E161A3">
        <w:rPr>
          <w:i/>
          <w:color w:val="000000"/>
        </w:rPr>
        <w:t>Económicas</w:t>
      </w:r>
      <w:proofErr w:type="spellEnd"/>
      <w:r>
        <w:rPr>
          <w:color w:val="000000"/>
        </w:rPr>
        <w:t xml:space="preserve"> (CTA) to align priority policy and regulatory issues </w:t>
      </w:r>
      <w:r w:rsidR="00782AB1">
        <w:rPr>
          <w:color w:val="000000"/>
        </w:rPr>
        <w:t>across the two institutions</w:t>
      </w:r>
      <w:r w:rsidR="006E1492">
        <w:rPr>
          <w:color w:val="000000"/>
        </w:rPr>
        <w:t>.</w:t>
      </w:r>
    </w:p>
    <w:p w14:paraId="52C58414" w14:textId="77777777" w:rsidR="00DB50C2" w:rsidRDefault="00AC3A98">
      <w:pPr>
        <w:numPr>
          <w:ilvl w:val="0"/>
          <w:numId w:val="13"/>
        </w:numPr>
        <w:pBdr>
          <w:top w:val="nil"/>
          <w:left w:val="nil"/>
          <w:bottom w:val="nil"/>
          <w:right w:val="nil"/>
          <w:between w:val="nil"/>
        </w:pBdr>
        <w:spacing w:after="0"/>
        <w:rPr>
          <w:color w:val="000000"/>
        </w:rPr>
      </w:pPr>
      <w:r>
        <w:rPr>
          <w:color w:val="000000"/>
        </w:rPr>
        <w:lastRenderedPageBreak/>
        <w:t xml:space="preserve">Arrange ongoing communication with the provincial associations to bring regional enabling environment concerns to the national stage. </w:t>
      </w:r>
    </w:p>
    <w:p w14:paraId="7E68E753" w14:textId="77777777" w:rsidR="00DB50C2" w:rsidRDefault="00DB50C2">
      <w:pPr>
        <w:pBdr>
          <w:top w:val="nil"/>
          <w:left w:val="nil"/>
          <w:bottom w:val="nil"/>
          <w:right w:val="nil"/>
          <w:between w:val="nil"/>
        </w:pBdr>
        <w:spacing w:after="0"/>
        <w:ind w:left="720"/>
        <w:rPr>
          <w:color w:val="000000"/>
        </w:rPr>
      </w:pPr>
    </w:p>
    <w:p w14:paraId="197F6938" w14:textId="77777777" w:rsidR="00DB50C2" w:rsidRDefault="00AC3A98">
      <w:pPr>
        <w:spacing w:after="0"/>
        <w:rPr>
          <w:i/>
        </w:rPr>
      </w:pPr>
      <w:r>
        <w:rPr>
          <w:i/>
        </w:rPr>
        <w:t>4.2.2</w:t>
      </w:r>
      <w:r>
        <w:rPr>
          <w:i/>
        </w:rPr>
        <w:tab/>
        <w:t xml:space="preserve">Inventory, Prioritize and Assess laws/procedures considered barriers to market development. </w:t>
      </w:r>
    </w:p>
    <w:p w14:paraId="47F44BCE" w14:textId="77777777" w:rsidR="00DB50C2" w:rsidRDefault="00AC3A98">
      <w:pPr>
        <w:numPr>
          <w:ilvl w:val="0"/>
          <w:numId w:val="6"/>
        </w:numPr>
        <w:pBdr>
          <w:top w:val="nil"/>
          <w:left w:val="nil"/>
          <w:bottom w:val="nil"/>
          <w:right w:val="nil"/>
          <w:between w:val="nil"/>
        </w:pBdr>
        <w:spacing w:after="0"/>
        <w:contextualSpacing/>
      </w:pPr>
      <w:r>
        <w:rPr>
          <w:color w:val="000000"/>
        </w:rPr>
        <w:t>Inventory and assess relevant laws, regulations, procedures, etc. and recommendations for priority interventions, such as:</w:t>
      </w:r>
    </w:p>
    <w:p w14:paraId="020CFC1A" w14:textId="470B493B" w:rsidR="009A7AA7" w:rsidRDefault="00AC3A98" w:rsidP="009A7AA7">
      <w:pPr>
        <w:numPr>
          <w:ilvl w:val="0"/>
          <w:numId w:val="7"/>
        </w:numPr>
        <w:pBdr>
          <w:top w:val="nil"/>
          <w:left w:val="nil"/>
          <w:bottom w:val="nil"/>
          <w:right w:val="nil"/>
          <w:between w:val="nil"/>
        </w:pBdr>
        <w:spacing w:after="0"/>
        <w:contextualSpacing/>
        <w:rPr>
          <w:color w:val="000000"/>
        </w:rPr>
      </w:pPr>
      <w:r>
        <w:rPr>
          <w:color w:val="000000"/>
        </w:rPr>
        <w:t>Development of grades/measures/standards</w:t>
      </w:r>
      <w:r w:rsidR="009A7AA7">
        <w:rPr>
          <w:color w:val="000000"/>
        </w:rPr>
        <w:t>.</w:t>
      </w:r>
    </w:p>
    <w:p w14:paraId="473011E4" w14:textId="1CA18519" w:rsidR="00DB50C2" w:rsidRDefault="001946DF">
      <w:pPr>
        <w:numPr>
          <w:ilvl w:val="0"/>
          <w:numId w:val="7"/>
        </w:numPr>
        <w:pBdr>
          <w:top w:val="nil"/>
          <w:left w:val="nil"/>
          <w:bottom w:val="nil"/>
          <w:right w:val="nil"/>
          <w:between w:val="nil"/>
        </w:pBdr>
        <w:spacing w:after="200"/>
        <w:contextualSpacing/>
        <w:rPr>
          <w:i/>
          <w:color w:val="000000"/>
        </w:rPr>
      </w:pPr>
      <w:r>
        <w:rPr>
          <w:color w:val="000000"/>
        </w:rPr>
        <w:t>I</w:t>
      </w:r>
      <w:r w:rsidR="00AC3A98">
        <w:rPr>
          <w:color w:val="000000"/>
        </w:rPr>
        <w:t>mproving SPS compliance capacity</w:t>
      </w:r>
      <w:r w:rsidR="009A7AA7">
        <w:rPr>
          <w:color w:val="000000"/>
        </w:rPr>
        <w:t>.</w:t>
      </w:r>
      <w:r w:rsidR="00AC3A98">
        <w:rPr>
          <w:color w:val="000000"/>
        </w:rPr>
        <w:t xml:space="preserve"> </w:t>
      </w:r>
    </w:p>
    <w:p w14:paraId="2709FBA9" w14:textId="77777777" w:rsidR="006E1492" w:rsidRDefault="006E1492">
      <w:pPr>
        <w:pBdr>
          <w:top w:val="nil"/>
          <w:left w:val="nil"/>
          <w:bottom w:val="nil"/>
          <w:right w:val="nil"/>
          <w:between w:val="nil"/>
        </w:pBdr>
        <w:spacing w:after="0"/>
        <w:jc w:val="both"/>
        <w:rPr>
          <w:b/>
          <w:color w:val="000000"/>
        </w:rPr>
      </w:pPr>
    </w:p>
    <w:p w14:paraId="1A2B2443" w14:textId="3CDA8AC2" w:rsidR="00DB50C2" w:rsidRDefault="00AC3A98">
      <w:pPr>
        <w:pBdr>
          <w:top w:val="nil"/>
          <w:left w:val="nil"/>
          <w:bottom w:val="nil"/>
          <w:right w:val="nil"/>
          <w:between w:val="nil"/>
        </w:pBdr>
        <w:spacing w:after="0"/>
        <w:jc w:val="both"/>
        <w:rPr>
          <w:color w:val="000000"/>
        </w:rPr>
      </w:pPr>
      <w:r>
        <w:rPr>
          <w:b/>
          <w:color w:val="000000"/>
        </w:rPr>
        <w:t xml:space="preserve">4.3 Build Capacity in Market Development: </w:t>
      </w:r>
      <w:r>
        <w:rPr>
          <w:i/>
          <w:color w:val="000000"/>
        </w:rPr>
        <w:t>Play a lead role in educating and promoting participatory market development in Mozambique, where value chain actors openly communicate ideas to ICM that will build cereals sector competitiveness</w:t>
      </w:r>
      <w:r>
        <w:rPr>
          <w:color w:val="000000"/>
        </w:rPr>
        <w:t>.</w:t>
      </w:r>
    </w:p>
    <w:p w14:paraId="041ACCF3" w14:textId="77777777" w:rsidR="00DB50C2" w:rsidRDefault="00DB50C2">
      <w:pPr>
        <w:pBdr>
          <w:top w:val="nil"/>
          <w:left w:val="nil"/>
          <w:bottom w:val="nil"/>
          <w:right w:val="nil"/>
          <w:between w:val="nil"/>
        </w:pBdr>
        <w:spacing w:after="0"/>
        <w:jc w:val="both"/>
        <w:rPr>
          <w:color w:val="000000"/>
        </w:rPr>
      </w:pPr>
    </w:p>
    <w:p w14:paraId="13353902" w14:textId="77777777" w:rsidR="00DB50C2" w:rsidRDefault="00AC3A98">
      <w:pPr>
        <w:pBdr>
          <w:top w:val="nil"/>
          <w:left w:val="nil"/>
          <w:bottom w:val="nil"/>
          <w:right w:val="nil"/>
          <w:between w:val="nil"/>
        </w:pBdr>
        <w:spacing w:after="0"/>
        <w:jc w:val="both"/>
        <w:rPr>
          <w:i/>
          <w:color w:val="000000"/>
        </w:rPr>
      </w:pPr>
      <w:r>
        <w:rPr>
          <w:i/>
          <w:color w:val="000000"/>
        </w:rPr>
        <w:t>4.3.1</w:t>
      </w:r>
      <w:r>
        <w:rPr>
          <w:i/>
          <w:color w:val="000000"/>
        </w:rPr>
        <w:tab/>
        <w:t xml:space="preserve">Run broad trainings for private sector players and for key government stakeholders. </w:t>
      </w:r>
    </w:p>
    <w:p w14:paraId="7BD8B413" w14:textId="26B6CE11" w:rsidR="00DB50C2" w:rsidRDefault="00AC3A98">
      <w:pPr>
        <w:numPr>
          <w:ilvl w:val="0"/>
          <w:numId w:val="9"/>
        </w:numPr>
        <w:pBdr>
          <w:top w:val="nil"/>
          <w:left w:val="nil"/>
          <w:bottom w:val="nil"/>
          <w:right w:val="nil"/>
          <w:between w:val="nil"/>
        </w:pBdr>
        <w:spacing w:after="0"/>
        <w:rPr>
          <w:color w:val="000000"/>
        </w:rPr>
      </w:pPr>
      <w:r>
        <w:rPr>
          <w:color w:val="000000"/>
        </w:rPr>
        <w:t>Highlight the importance of quality standards and their impact on market price potential.</w:t>
      </w:r>
    </w:p>
    <w:p w14:paraId="3EAC4EF0" w14:textId="7E04AE60" w:rsidR="00471C4A" w:rsidRPr="00471C4A" w:rsidRDefault="001301C6" w:rsidP="00297233">
      <w:pPr>
        <w:numPr>
          <w:ilvl w:val="0"/>
          <w:numId w:val="9"/>
        </w:numPr>
        <w:pBdr>
          <w:top w:val="nil"/>
          <w:left w:val="nil"/>
          <w:bottom w:val="nil"/>
          <w:right w:val="nil"/>
          <w:between w:val="nil"/>
        </w:pBdr>
        <w:spacing w:after="0"/>
        <w:rPr>
          <w:color w:val="000000"/>
        </w:rPr>
      </w:pPr>
      <w:r w:rsidRPr="00851F67">
        <w:rPr>
          <w:color w:val="000000"/>
        </w:rPr>
        <w:t>Introduce and promote the concept of structured trade</w:t>
      </w:r>
      <w:r w:rsidR="00C037EC" w:rsidRPr="00851F67">
        <w:rPr>
          <w:color w:val="000000"/>
        </w:rPr>
        <w:t xml:space="preserve">, which offers a framework for </w:t>
      </w:r>
      <w:r w:rsidR="00AE2AE5" w:rsidRPr="00851F67">
        <w:rPr>
          <w:color w:val="000000"/>
        </w:rPr>
        <w:t xml:space="preserve">identifying both public and private sector opportunities to contribute to </w:t>
      </w:r>
      <w:r w:rsidR="007F7090" w:rsidRPr="00851F67">
        <w:rPr>
          <w:color w:val="000000"/>
        </w:rPr>
        <w:t xml:space="preserve">the development of </w:t>
      </w:r>
      <w:r w:rsidR="003B7C92" w:rsidRPr="00851F67">
        <w:rPr>
          <w:color w:val="000000"/>
        </w:rPr>
        <w:t xml:space="preserve">more efficient </w:t>
      </w:r>
      <w:r w:rsidR="007F7090" w:rsidRPr="00851F67">
        <w:rPr>
          <w:color w:val="000000"/>
        </w:rPr>
        <w:t>cereals markets</w:t>
      </w:r>
      <w:r w:rsidR="00356DA8">
        <w:rPr>
          <w:color w:val="000000"/>
        </w:rPr>
        <w:t xml:space="preserve">. Leverage existing </w:t>
      </w:r>
      <w:r w:rsidR="00471C4A">
        <w:rPr>
          <w:color w:val="000000"/>
        </w:rPr>
        <w:t xml:space="preserve">materials such as the </w:t>
      </w:r>
      <w:r w:rsidR="00356DA8">
        <w:rPr>
          <w:color w:val="000000"/>
        </w:rPr>
        <w:t xml:space="preserve">education </w:t>
      </w:r>
      <w:r w:rsidR="00471C4A">
        <w:rPr>
          <w:color w:val="000000"/>
        </w:rPr>
        <w:t xml:space="preserve">manual </w:t>
      </w:r>
      <w:r w:rsidR="00471C4A" w:rsidRPr="00851F67">
        <w:rPr>
          <w:i/>
          <w:iCs/>
          <w:color w:val="000000"/>
        </w:rPr>
        <w:t>Structured grain trading systems in Africa</w:t>
      </w:r>
      <w:r w:rsidR="00585B91">
        <w:rPr>
          <w:i/>
          <w:iCs/>
          <w:color w:val="000000"/>
        </w:rPr>
        <w:t>.</w:t>
      </w:r>
      <w:r w:rsidR="00585B91">
        <w:rPr>
          <w:rStyle w:val="FootnoteReference"/>
          <w:i/>
          <w:iCs/>
          <w:color w:val="000000"/>
        </w:rPr>
        <w:footnoteReference w:id="3"/>
      </w:r>
      <w:r w:rsidR="00471C4A" w:rsidRPr="00851F67">
        <w:rPr>
          <w:color w:val="000000"/>
        </w:rPr>
        <w:t xml:space="preserve"> </w:t>
      </w:r>
    </w:p>
    <w:p w14:paraId="43813F81" w14:textId="62F3D12B" w:rsidR="00DB50C2" w:rsidRPr="00851F67" w:rsidRDefault="00AC3A98" w:rsidP="00297233">
      <w:pPr>
        <w:numPr>
          <w:ilvl w:val="0"/>
          <w:numId w:val="9"/>
        </w:numPr>
        <w:pBdr>
          <w:top w:val="nil"/>
          <w:left w:val="nil"/>
          <w:bottom w:val="nil"/>
          <w:right w:val="nil"/>
          <w:between w:val="nil"/>
        </w:pBdr>
        <w:spacing w:after="0"/>
        <w:rPr>
          <w:color w:val="000000"/>
        </w:rPr>
      </w:pPr>
      <w:r w:rsidRPr="00851F67">
        <w:rPr>
          <w:color w:val="000000"/>
        </w:rPr>
        <w:t xml:space="preserve">Develop easy-to-communicate case studies of ICM’s ‘listening’ role to showcase how the institute can work quickly to advocate for reforms pushed by value chain actors. </w:t>
      </w:r>
    </w:p>
    <w:p w14:paraId="506E026B" w14:textId="77777777" w:rsidR="00DB50C2" w:rsidRDefault="00DB50C2">
      <w:pPr>
        <w:pBdr>
          <w:top w:val="nil"/>
          <w:left w:val="nil"/>
          <w:bottom w:val="nil"/>
          <w:right w:val="nil"/>
          <w:between w:val="nil"/>
        </w:pBdr>
        <w:spacing w:after="0"/>
        <w:jc w:val="both"/>
        <w:rPr>
          <w:i/>
          <w:color w:val="000000"/>
        </w:rPr>
      </w:pPr>
    </w:p>
    <w:p w14:paraId="275F9272" w14:textId="77777777" w:rsidR="00DB50C2" w:rsidRDefault="00AC3A98">
      <w:pPr>
        <w:pBdr>
          <w:top w:val="nil"/>
          <w:left w:val="nil"/>
          <w:bottom w:val="nil"/>
          <w:right w:val="nil"/>
          <w:between w:val="nil"/>
        </w:pBdr>
        <w:spacing w:after="0"/>
        <w:jc w:val="both"/>
        <w:rPr>
          <w:i/>
          <w:color w:val="000000"/>
        </w:rPr>
      </w:pPr>
      <w:r>
        <w:rPr>
          <w:i/>
          <w:color w:val="000000"/>
        </w:rPr>
        <w:t xml:space="preserve">4.3.2 </w:t>
      </w:r>
      <w:r>
        <w:rPr>
          <w:i/>
          <w:color w:val="000000"/>
        </w:rPr>
        <w:tab/>
        <w:t>Collaborate with universities to incorporate this into agribusiness education.</w:t>
      </w:r>
    </w:p>
    <w:p w14:paraId="1881F582" w14:textId="77777777" w:rsidR="00DB50C2" w:rsidRDefault="00AC3A98">
      <w:pPr>
        <w:numPr>
          <w:ilvl w:val="0"/>
          <w:numId w:val="9"/>
        </w:numPr>
        <w:pBdr>
          <w:top w:val="nil"/>
          <w:left w:val="nil"/>
          <w:bottom w:val="nil"/>
          <w:right w:val="nil"/>
          <w:between w:val="nil"/>
        </w:pBdr>
        <w:spacing w:after="0"/>
        <w:rPr>
          <w:color w:val="000000"/>
        </w:rPr>
      </w:pPr>
      <w:r>
        <w:rPr>
          <w:color w:val="000000"/>
        </w:rPr>
        <w:t>Assemble an inventory of public and private universities to assess potential for partnership.</w:t>
      </w:r>
    </w:p>
    <w:p w14:paraId="3BA48F60" w14:textId="5D1BEF87" w:rsidR="00DB50C2" w:rsidRPr="00E161A3" w:rsidRDefault="00AC3A98" w:rsidP="00E161A3">
      <w:pPr>
        <w:numPr>
          <w:ilvl w:val="0"/>
          <w:numId w:val="9"/>
        </w:numPr>
        <w:pBdr>
          <w:top w:val="nil"/>
          <w:left w:val="nil"/>
          <w:bottom w:val="nil"/>
          <w:right w:val="nil"/>
          <w:between w:val="nil"/>
        </w:pBdr>
        <w:spacing w:after="0"/>
        <w:rPr>
          <w:color w:val="000000"/>
        </w:rPr>
      </w:pPr>
      <w:r>
        <w:rPr>
          <w:color w:val="000000"/>
        </w:rPr>
        <w:t>Work with universities to not only adapt upgraded market development</w:t>
      </w:r>
      <w:r w:rsidR="005707E7">
        <w:rPr>
          <w:color w:val="000000"/>
        </w:rPr>
        <w:t>/structured trade</w:t>
      </w:r>
      <w:r>
        <w:rPr>
          <w:color w:val="000000"/>
        </w:rPr>
        <w:t xml:space="preserve"> curriculum for students, but also to design short courses and workshops targeted at mid-career professionals.</w:t>
      </w:r>
    </w:p>
    <w:p w14:paraId="211C5B7A" w14:textId="77777777" w:rsidR="00DB50C2" w:rsidRDefault="00AC3A98">
      <w:pPr>
        <w:pStyle w:val="Heading1"/>
      </w:pPr>
      <w:bookmarkStart w:id="15" w:name="_Toc512605863"/>
      <w:r>
        <w:t>Concluding Remarks</w:t>
      </w:r>
      <w:bookmarkEnd w:id="15"/>
    </w:p>
    <w:p w14:paraId="10106C53" w14:textId="69BDAB9F" w:rsidR="00DB50C2" w:rsidRPr="00E161A3" w:rsidRDefault="00AC3A98" w:rsidP="00E161A3">
      <w:pPr>
        <w:pBdr>
          <w:top w:val="nil"/>
          <w:left w:val="nil"/>
          <w:bottom w:val="nil"/>
          <w:right w:val="nil"/>
          <w:between w:val="nil"/>
        </w:pBdr>
        <w:spacing w:after="0"/>
        <w:rPr>
          <w:color w:val="000000"/>
        </w:rPr>
      </w:pPr>
      <w:r>
        <w:rPr>
          <w:color w:val="000000"/>
        </w:rPr>
        <w:t xml:space="preserve">ICM’s current </w:t>
      </w:r>
      <w:r>
        <w:rPr>
          <w:i/>
          <w:color w:val="000000"/>
        </w:rPr>
        <w:t>modus operandi</w:t>
      </w:r>
      <w:r>
        <w:rPr>
          <w:color w:val="000000"/>
        </w:rPr>
        <w:t xml:space="preserve">, and arguably the institute’s greatest value in the market today, is to act as an “honest broker,” facilitating producer-trader-buyer contacts and assisting producers and traders from remote rural regions with market access. Looking forward, ICM will need to combine its traditional role of owning/leasing storage assets with a facilitative role in market development and policy advocacy. With proper coordination, the institute can help align cereals storage strategy to meet both private sector and food security objectives, at a much lower cost than a state-owned operation. </w:t>
      </w:r>
    </w:p>
    <w:p w14:paraId="611865EC" w14:textId="77777777" w:rsidR="00DB50C2" w:rsidRDefault="00AC3A98">
      <w:pPr>
        <w:widowControl w:val="0"/>
        <w:pBdr>
          <w:top w:val="nil"/>
          <w:left w:val="nil"/>
          <w:bottom w:val="nil"/>
          <w:right w:val="nil"/>
          <w:between w:val="nil"/>
        </w:pBdr>
        <w:spacing w:after="0"/>
        <w:sectPr w:rsidR="00DB50C2" w:rsidSect="00711DF1">
          <w:footerReference w:type="default" r:id="rId16"/>
          <w:headerReference w:type="first" r:id="rId17"/>
          <w:footerReference w:type="first" r:id="rId18"/>
          <w:pgSz w:w="11900" w:h="16840"/>
          <w:pgMar w:top="1440" w:right="1440" w:bottom="1440" w:left="1440" w:header="360" w:footer="792" w:gutter="0"/>
          <w:pgNumType w:start="1"/>
          <w:cols w:space="720"/>
          <w:titlePg/>
          <w:docGrid w:linePitch="299"/>
        </w:sectPr>
      </w:pPr>
      <w:r>
        <w:br w:type="page"/>
      </w:r>
    </w:p>
    <w:p w14:paraId="000AEA4D" w14:textId="11BCE6AF" w:rsidR="00DB50C2" w:rsidRDefault="00AC3A98">
      <w:pPr>
        <w:pStyle w:val="Heading1"/>
      </w:pPr>
      <w:bookmarkStart w:id="16" w:name="_Toc512605864"/>
      <w:r>
        <w:lastRenderedPageBreak/>
        <w:t xml:space="preserve">Annex A: Relevant Cereals </w:t>
      </w:r>
      <w:r w:rsidR="005D1CFF">
        <w:t xml:space="preserve">Market </w:t>
      </w:r>
      <w:r>
        <w:t>Case Studies</w:t>
      </w:r>
      <w:bookmarkEnd w:id="16"/>
    </w:p>
    <w:p w14:paraId="3DCB3E1A" w14:textId="77777777" w:rsidR="00DB50C2" w:rsidRPr="009A7AA7" w:rsidRDefault="00AC3A98">
      <w:pPr>
        <w:pStyle w:val="Heading3"/>
        <w:rPr>
          <w:b/>
        </w:rPr>
      </w:pPr>
      <w:bookmarkStart w:id="17" w:name="_Toc512605865"/>
      <w:r w:rsidRPr="009A7AA7">
        <w:rPr>
          <w:b/>
          <w:color w:val="404040" w:themeColor="text1" w:themeTint="BF"/>
        </w:rPr>
        <w:t>Case Study 1:  Warehouse Receipts (South Africa)</w:t>
      </w:r>
      <w:bookmarkEnd w:id="17"/>
      <w:r w:rsidRPr="009A7AA7">
        <w:rPr>
          <w:b/>
          <w:color w:val="404040" w:themeColor="text1" w:themeTint="BF"/>
        </w:rPr>
        <w:t xml:space="preserve"> </w:t>
      </w:r>
    </w:p>
    <w:p w14:paraId="391A32C7" w14:textId="106CDE97" w:rsidR="00DB50C2" w:rsidRDefault="00AC3A98">
      <w:pPr>
        <w:pBdr>
          <w:top w:val="single" w:sz="4" w:space="1" w:color="000000"/>
          <w:left w:val="single" w:sz="4" w:space="4" w:color="000000"/>
          <w:bottom w:val="single" w:sz="4" w:space="1" w:color="000000"/>
          <w:right w:val="single" w:sz="4" w:space="4" w:color="000000"/>
        </w:pBdr>
        <w:shd w:val="clear" w:color="auto" w:fill="FAC8D3"/>
        <w:jc w:val="both"/>
        <w:rPr>
          <w:sz w:val="16"/>
          <w:szCs w:val="16"/>
        </w:rPr>
      </w:pPr>
      <w:r w:rsidRPr="009A7AA7">
        <w:rPr>
          <w:b/>
          <w:szCs w:val="16"/>
        </w:rPr>
        <w:t>J</w:t>
      </w:r>
      <w:r w:rsidR="00FF7154">
        <w:rPr>
          <w:b/>
          <w:szCs w:val="16"/>
        </w:rPr>
        <w:t>ohannesburg Stock Exchange</w:t>
      </w:r>
      <w:r w:rsidR="004F5F90">
        <w:rPr>
          <w:b/>
          <w:szCs w:val="16"/>
        </w:rPr>
        <w:t xml:space="preserve"> (J</w:t>
      </w:r>
      <w:r w:rsidRPr="009A7AA7">
        <w:rPr>
          <w:b/>
          <w:szCs w:val="16"/>
        </w:rPr>
        <w:t>SE</w:t>
      </w:r>
      <w:r w:rsidR="004F5F90">
        <w:rPr>
          <w:b/>
          <w:szCs w:val="16"/>
        </w:rPr>
        <w:t>)</w:t>
      </w:r>
      <w:r w:rsidRPr="009A7AA7">
        <w:rPr>
          <w:b/>
          <w:szCs w:val="16"/>
        </w:rPr>
        <w:t>/</w:t>
      </w:r>
      <w:r w:rsidR="004F5F90">
        <w:rPr>
          <w:b/>
          <w:szCs w:val="16"/>
        </w:rPr>
        <w:t>South African Futures Exchange (</w:t>
      </w:r>
      <w:r w:rsidRPr="009A7AA7">
        <w:rPr>
          <w:b/>
          <w:szCs w:val="16"/>
        </w:rPr>
        <w:t>SAFEX</w:t>
      </w:r>
      <w:r w:rsidR="004F5F90">
        <w:rPr>
          <w:b/>
          <w:szCs w:val="16"/>
        </w:rPr>
        <w:t>)</w:t>
      </w:r>
      <w:r w:rsidRPr="009A7AA7">
        <w:rPr>
          <w:b/>
          <w:szCs w:val="16"/>
        </w:rPr>
        <w:t xml:space="preserve"> delivery mechanism and silo receipts</w:t>
      </w:r>
      <w:r w:rsidRPr="009A7AA7">
        <w:rPr>
          <w:szCs w:val="16"/>
        </w:rPr>
        <w:t xml:space="preserve"> </w:t>
      </w:r>
    </w:p>
    <w:p w14:paraId="69FD2C51" w14:textId="77777777" w:rsidR="009A7AA7" w:rsidRDefault="00AC3A98">
      <w:pPr>
        <w:pBdr>
          <w:top w:val="single" w:sz="4" w:space="1" w:color="000000"/>
          <w:left w:val="single" w:sz="4" w:space="4" w:color="000000"/>
          <w:bottom w:val="single" w:sz="4" w:space="1" w:color="000000"/>
          <w:right w:val="single" w:sz="4" w:space="4" w:color="000000"/>
        </w:pBdr>
        <w:jc w:val="both"/>
        <w:rPr>
          <w:sz w:val="20"/>
          <w:szCs w:val="16"/>
        </w:rPr>
      </w:pPr>
      <w:r w:rsidRPr="009A7AA7">
        <w:rPr>
          <w:sz w:val="20"/>
          <w:szCs w:val="20"/>
        </w:rPr>
        <w:t xml:space="preserve">Building on well-developed physical infrastructure at the time of deregulation, the South African grain industry developed a robust system for physical delivery that integrates the futures with the cash market (including silo owners), and the commodity with the finance sector. </w:t>
      </w:r>
      <w:r w:rsidR="009A7AA7">
        <w:rPr>
          <w:sz w:val="20"/>
          <w:szCs w:val="20"/>
        </w:rPr>
        <w:t>A</w:t>
      </w:r>
      <w:r w:rsidRPr="009A7AA7">
        <w:rPr>
          <w:sz w:val="20"/>
          <w:szCs w:val="20"/>
        </w:rPr>
        <w:t>s well as the infrastructure in place, two elements were key to developing this system: a legal framework for the issuance and transferability of the silo receipt, and the collaboration of all parties - the exchange, the silo</w:t>
      </w:r>
      <w:r w:rsidRPr="009A7AA7">
        <w:rPr>
          <w:sz w:val="20"/>
          <w:szCs w:val="16"/>
        </w:rPr>
        <w:t xml:space="preserve"> owners, the financiers and the grain industry participants - in designing a system that addressed industry requirements. </w:t>
      </w:r>
    </w:p>
    <w:p w14:paraId="3D1AE0C6" w14:textId="27184AE0" w:rsidR="00DB50C2" w:rsidRPr="009A7AA7" w:rsidRDefault="00AC3A98">
      <w:pPr>
        <w:pBdr>
          <w:top w:val="single" w:sz="4" w:space="1" w:color="000000"/>
          <w:left w:val="single" w:sz="4" w:space="4" w:color="000000"/>
          <w:bottom w:val="single" w:sz="4" w:space="1" w:color="000000"/>
          <w:right w:val="single" w:sz="4" w:space="4" w:color="000000"/>
        </w:pBdr>
        <w:jc w:val="both"/>
        <w:rPr>
          <w:sz w:val="20"/>
          <w:szCs w:val="16"/>
        </w:rPr>
      </w:pPr>
      <w:r w:rsidRPr="009A7AA7">
        <w:rPr>
          <w:sz w:val="20"/>
          <w:szCs w:val="16"/>
        </w:rPr>
        <w:t xml:space="preserve">As a result, JSE/SAFEX provides a guaranteed channel for physical delivery and procurement, ensuring that spot and futures markets are highly correlated, and that farmers and other grain industry participants have easy access to finance using their grain as collateral. The main elements of the system are as follows: </w:t>
      </w:r>
    </w:p>
    <w:p w14:paraId="4B2DD5A9" w14:textId="77777777" w:rsidR="00DB50C2" w:rsidRPr="009A7AA7" w:rsidRDefault="00AC3A98">
      <w:pPr>
        <w:pBdr>
          <w:top w:val="single" w:sz="4" w:space="1" w:color="000000"/>
          <w:left w:val="single" w:sz="4" w:space="4" w:color="000000"/>
          <w:bottom w:val="single" w:sz="4" w:space="1" w:color="000000"/>
          <w:right w:val="single" w:sz="4" w:space="4" w:color="000000"/>
        </w:pBdr>
        <w:jc w:val="both"/>
        <w:rPr>
          <w:sz w:val="20"/>
          <w:szCs w:val="16"/>
        </w:rPr>
      </w:pPr>
      <w:r w:rsidRPr="009A7AA7">
        <w:rPr>
          <w:b/>
          <w:sz w:val="20"/>
          <w:szCs w:val="16"/>
        </w:rPr>
        <w:t>Delivery period</w:t>
      </w:r>
      <w:r w:rsidRPr="009A7AA7">
        <w:rPr>
          <w:sz w:val="20"/>
          <w:szCs w:val="16"/>
        </w:rPr>
        <w:t xml:space="preserve">: On JSE/SAFEX, physical delivery can take place anytime during the delivery month (i.e. a futures position in the July contract can only be delivered during July). With the introduction of constant month contracts, this means that maize and wheat can be delivered during every month of the year. </w:t>
      </w:r>
    </w:p>
    <w:p w14:paraId="386A840B" w14:textId="77777777" w:rsidR="00DB50C2" w:rsidRPr="009A7AA7" w:rsidRDefault="00AC3A98">
      <w:pPr>
        <w:pBdr>
          <w:top w:val="single" w:sz="4" w:space="1" w:color="000000"/>
          <w:left w:val="single" w:sz="4" w:space="4" w:color="000000"/>
          <w:bottom w:val="single" w:sz="4" w:space="1" w:color="000000"/>
          <w:right w:val="single" w:sz="4" w:space="4" w:color="000000"/>
        </w:pBdr>
        <w:jc w:val="both"/>
        <w:rPr>
          <w:sz w:val="20"/>
          <w:szCs w:val="16"/>
        </w:rPr>
      </w:pPr>
      <w:r w:rsidRPr="009A7AA7">
        <w:rPr>
          <w:b/>
          <w:sz w:val="20"/>
          <w:szCs w:val="16"/>
        </w:rPr>
        <w:t>Delivery process</w:t>
      </w:r>
      <w:r w:rsidRPr="009A7AA7">
        <w:rPr>
          <w:sz w:val="20"/>
          <w:szCs w:val="16"/>
        </w:rPr>
        <w:t xml:space="preserve">: Physical delivery on the exchange takes place over a two-day period - the notice day followed by the delivery day. From the exchange’s perspective, delivery is fulfilled when a JSE/SAFEX silo receipt representing ‘good delivery’ is presented in completion of a futures contract. Good delivery can be further defined as a silo receipt which allows access to the product as defined on the face of the receipt by the silo operator. </w:t>
      </w:r>
    </w:p>
    <w:p w14:paraId="6958770E" w14:textId="77777777" w:rsidR="00DB50C2" w:rsidRPr="009A7AA7" w:rsidRDefault="00AC3A98">
      <w:pPr>
        <w:pBdr>
          <w:top w:val="single" w:sz="4" w:space="1" w:color="000000"/>
          <w:left w:val="single" w:sz="4" w:space="4" w:color="000000"/>
          <w:bottom w:val="single" w:sz="4" w:space="1" w:color="000000"/>
          <w:right w:val="single" w:sz="4" w:space="4" w:color="000000"/>
        </w:pBdr>
        <w:jc w:val="both"/>
        <w:rPr>
          <w:sz w:val="20"/>
          <w:szCs w:val="16"/>
        </w:rPr>
      </w:pPr>
      <w:r w:rsidRPr="009A7AA7">
        <w:rPr>
          <w:b/>
          <w:sz w:val="20"/>
          <w:szCs w:val="16"/>
        </w:rPr>
        <w:t>Issuing a JSE/SAFEX silo receipt</w:t>
      </w:r>
      <w:r w:rsidRPr="009A7AA7">
        <w:rPr>
          <w:sz w:val="20"/>
          <w:szCs w:val="16"/>
        </w:rPr>
        <w:t xml:space="preserve">: To be issued with a JSE/SAFEX silo receipt, a farmer must deliver the amount specified on the standardized futures contract to one of the 200+ approved delivery points (silos) in South Africa. This is unique in terms of world standards - for example, the CBOT has only four delivery points. Upon request, the silo owner issues a JSE/SAFEX silo receipt in the farmer’s name. This is a highly secure document, issued in triplicate, and there have not been any forgeries to date. The receipt is freely transferable, but not negotiable, and represents title to a specified quantity of a specific quality product, free alongside rail, at a registered JSE/SAFEX silo. A silo receipt may also be issued electronically, as these have become recently accepted by certain clients and issued by a limited number of the large silo operators. </w:t>
      </w:r>
    </w:p>
    <w:p w14:paraId="01DC44DB" w14:textId="77777777" w:rsidR="00DB50C2" w:rsidRPr="009A7AA7" w:rsidRDefault="00AC3A98">
      <w:pPr>
        <w:pBdr>
          <w:top w:val="single" w:sz="4" w:space="1" w:color="000000"/>
          <w:left w:val="single" w:sz="4" w:space="4" w:color="000000"/>
          <w:bottom w:val="single" w:sz="4" w:space="1" w:color="000000"/>
          <w:right w:val="single" w:sz="4" w:space="4" w:color="000000"/>
        </w:pBdr>
        <w:jc w:val="both"/>
        <w:rPr>
          <w:sz w:val="20"/>
          <w:szCs w:val="16"/>
        </w:rPr>
      </w:pPr>
      <w:r w:rsidRPr="009A7AA7">
        <w:rPr>
          <w:b/>
          <w:sz w:val="20"/>
          <w:szCs w:val="16"/>
        </w:rPr>
        <w:t>Performance guarantee</w:t>
      </w:r>
      <w:r w:rsidRPr="009A7AA7">
        <w:rPr>
          <w:sz w:val="20"/>
          <w:szCs w:val="16"/>
        </w:rPr>
        <w:t xml:space="preserve">: Delivery or procurement of any listed commodity is always guaranteed on the exchange. Should a market participant default on a contract, their broker would assume the position. If the broker is unable to assume the market participant’s position, the broker’s clearing member would stand in and assume the position. This system ensures that the market participant on the other side of the contract is always guaranteed fulfillment of their position. </w:t>
      </w:r>
    </w:p>
    <w:p w14:paraId="7A4A4731" w14:textId="77777777" w:rsidR="00DB50C2" w:rsidRPr="009A7AA7" w:rsidRDefault="00AC3A98">
      <w:pPr>
        <w:pBdr>
          <w:top w:val="single" w:sz="4" w:space="1" w:color="000000"/>
          <w:left w:val="single" w:sz="4" w:space="4" w:color="000000"/>
          <w:bottom w:val="single" w:sz="4" w:space="1" w:color="000000"/>
          <w:right w:val="single" w:sz="4" w:space="4" w:color="000000"/>
        </w:pBdr>
        <w:jc w:val="both"/>
        <w:rPr>
          <w:sz w:val="20"/>
          <w:szCs w:val="16"/>
        </w:rPr>
      </w:pPr>
      <w:r w:rsidRPr="009A7AA7">
        <w:rPr>
          <w:b/>
          <w:sz w:val="20"/>
          <w:szCs w:val="16"/>
        </w:rPr>
        <w:lastRenderedPageBreak/>
        <w:t>Transfer of the receipt</w:t>
      </w:r>
      <w:r w:rsidRPr="009A7AA7">
        <w:rPr>
          <w:sz w:val="20"/>
          <w:szCs w:val="16"/>
        </w:rPr>
        <w:t xml:space="preserve">: Once the JSE/SAFEX silo receipt is received by the exchange, properly signed off by the previous owner, it will be handed over to the new buyer who will sign and accept ownership of the receipt. This transfer of ownership takes place on the back of the original JSE/SAFEX receipt. As the receipt is tradable, transfer of ownership may take place many times before the product is finally out-loaded. </w:t>
      </w:r>
    </w:p>
    <w:p w14:paraId="0E9A2781" w14:textId="77777777" w:rsidR="00DB50C2" w:rsidRPr="009A7AA7" w:rsidRDefault="00AC3A98">
      <w:pPr>
        <w:pBdr>
          <w:top w:val="single" w:sz="4" w:space="1" w:color="000000"/>
          <w:left w:val="single" w:sz="4" w:space="4" w:color="000000"/>
          <w:bottom w:val="single" w:sz="4" w:space="1" w:color="000000"/>
          <w:right w:val="single" w:sz="4" w:space="4" w:color="000000"/>
        </w:pBdr>
        <w:jc w:val="both"/>
        <w:rPr>
          <w:sz w:val="20"/>
          <w:szCs w:val="16"/>
        </w:rPr>
      </w:pPr>
      <w:r w:rsidRPr="009A7AA7">
        <w:rPr>
          <w:b/>
          <w:sz w:val="20"/>
          <w:szCs w:val="16"/>
        </w:rPr>
        <w:t>Financing through silo receipts</w:t>
      </w:r>
      <w:r w:rsidRPr="009A7AA7">
        <w:rPr>
          <w:sz w:val="20"/>
          <w:szCs w:val="16"/>
        </w:rPr>
        <w:t xml:space="preserve">: A number of institutions offer financing using the silo receipt as collateral. In this case, the silo receipt is handed over and transferred in the name of the financing institution which will keep the silo receipt as security. Should the client default on the transaction, the institution will trade the silo receipt in the marketplace to settle the loan. </w:t>
      </w:r>
    </w:p>
    <w:p w14:paraId="4AEA3E47" w14:textId="77777777" w:rsidR="00DB50C2" w:rsidRPr="009A7AA7" w:rsidRDefault="00AC3A98">
      <w:pPr>
        <w:pBdr>
          <w:top w:val="single" w:sz="4" w:space="1" w:color="000000"/>
          <w:left w:val="single" w:sz="4" w:space="4" w:color="000000"/>
          <w:bottom w:val="single" w:sz="4" w:space="1" w:color="000000"/>
          <w:right w:val="single" w:sz="4" w:space="4" w:color="000000"/>
        </w:pBdr>
        <w:jc w:val="both"/>
        <w:rPr>
          <w:sz w:val="20"/>
          <w:szCs w:val="16"/>
        </w:rPr>
      </w:pPr>
      <w:r w:rsidRPr="009A7AA7">
        <w:rPr>
          <w:b/>
          <w:sz w:val="20"/>
          <w:szCs w:val="16"/>
        </w:rPr>
        <w:t>Out-loading the physical stock and canceling the receipt</w:t>
      </w:r>
      <w:r w:rsidRPr="009A7AA7">
        <w:rPr>
          <w:sz w:val="20"/>
          <w:szCs w:val="16"/>
        </w:rPr>
        <w:t xml:space="preserve">: Once the owner of the silo receipt has decided to collect the physical product represented by the receipt, the original silo receipt is presented to the silo owner who issued it. The silo owner will check the validity of the silo receipt and once all outstanding storage has been paid, out-load the product as per the final buyer’s instructions. At this point in time the silo receipt is cancelled and cannot be traded any longer. </w:t>
      </w:r>
    </w:p>
    <w:p w14:paraId="17640F66" w14:textId="77777777" w:rsidR="00DB50C2" w:rsidRPr="009A7AA7" w:rsidRDefault="00AC3A98">
      <w:pPr>
        <w:pBdr>
          <w:top w:val="single" w:sz="4" w:space="1" w:color="000000"/>
          <w:left w:val="single" w:sz="4" w:space="4" w:color="000000"/>
          <w:bottom w:val="single" w:sz="4" w:space="1" w:color="000000"/>
          <w:right w:val="single" w:sz="4" w:space="4" w:color="000000"/>
        </w:pBdr>
        <w:jc w:val="both"/>
        <w:rPr>
          <w:sz w:val="20"/>
          <w:szCs w:val="16"/>
          <w:lang w:val="fr-FR"/>
        </w:rPr>
      </w:pPr>
      <w:proofErr w:type="gramStart"/>
      <w:r w:rsidRPr="009A7AA7">
        <w:rPr>
          <w:sz w:val="20"/>
          <w:szCs w:val="16"/>
          <w:lang w:val="fr-FR"/>
        </w:rPr>
        <w:t>Source:</w:t>
      </w:r>
      <w:proofErr w:type="gramEnd"/>
      <w:r w:rsidRPr="009A7AA7">
        <w:rPr>
          <w:sz w:val="20"/>
          <w:szCs w:val="16"/>
          <w:lang w:val="fr-FR"/>
        </w:rPr>
        <w:t xml:space="preserve"> http://unctad.org/en/Docs/ditccom20089_en.pdf</w:t>
      </w:r>
    </w:p>
    <w:p w14:paraId="74AF7B37" w14:textId="77777777" w:rsidR="00DB50C2" w:rsidRDefault="00AC3A98">
      <w:pPr>
        <w:pStyle w:val="Heading3"/>
      </w:pPr>
      <w:bookmarkStart w:id="18" w:name="_Toc512605866"/>
      <w:r w:rsidRPr="009A7AA7">
        <w:rPr>
          <w:b/>
          <w:color w:val="404040" w:themeColor="text1" w:themeTint="BF"/>
        </w:rPr>
        <w:t>Case Study 2:  Market Information Systems (South Africa)</w:t>
      </w:r>
      <w:bookmarkEnd w:id="18"/>
    </w:p>
    <w:p w14:paraId="0B16F1E8" w14:textId="77777777" w:rsidR="00DB50C2" w:rsidRPr="009A7AA7" w:rsidRDefault="00AC3A98">
      <w:pPr>
        <w:pBdr>
          <w:top w:val="single" w:sz="4" w:space="1" w:color="000000"/>
          <w:left w:val="single" w:sz="4" w:space="4" w:color="000000"/>
          <w:bottom w:val="single" w:sz="4" w:space="1" w:color="000000"/>
          <w:right w:val="single" w:sz="4" w:space="4" w:color="000000"/>
        </w:pBdr>
        <w:shd w:val="clear" w:color="auto" w:fill="FAC8D3"/>
        <w:spacing w:after="0"/>
        <w:jc w:val="both"/>
        <w:rPr>
          <w:b/>
          <w:szCs w:val="16"/>
        </w:rPr>
      </w:pPr>
      <w:r w:rsidRPr="009A7AA7">
        <w:rPr>
          <w:b/>
          <w:szCs w:val="16"/>
        </w:rPr>
        <w:t xml:space="preserve">The South African Grain Information Service (SAGIS) </w:t>
      </w:r>
    </w:p>
    <w:p w14:paraId="0A4B0DC1" w14:textId="77777777" w:rsidR="00DB50C2" w:rsidRDefault="00DB50C2">
      <w:pPr>
        <w:pBdr>
          <w:top w:val="single" w:sz="4" w:space="1" w:color="000000"/>
          <w:left w:val="single" w:sz="4" w:space="4" w:color="000000"/>
          <w:bottom w:val="single" w:sz="4" w:space="1" w:color="000000"/>
          <w:right w:val="single" w:sz="4" w:space="4" w:color="000000"/>
        </w:pBdr>
        <w:shd w:val="clear" w:color="auto" w:fill="FAC8D3"/>
        <w:spacing w:after="0"/>
        <w:jc w:val="both"/>
        <w:rPr>
          <w:sz w:val="16"/>
          <w:szCs w:val="16"/>
        </w:rPr>
      </w:pPr>
    </w:p>
    <w:p w14:paraId="7C5B48A0"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The South African Grain Information Service (SAGIS), a non-profit company, was established on 11 November 1997, after the deregulation of the marketing and control boards in South Africa, to supply the grain and oilseeds industry with essential market information. The four industries which are served by SAGIS, are: </w:t>
      </w:r>
    </w:p>
    <w:p w14:paraId="54FE2613" w14:textId="77777777" w:rsidR="00DB50C2" w:rsidRPr="009A7AA7" w:rsidRDefault="00DB50C2">
      <w:pPr>
        <w:pBdr>
          <w:top w:val="single" w:sz="4" w:space="1" w:color="000000"/>
          <w:left w:val="single" w:sz="4" w:space="4" w:color="000000"/>
          <w:bottom w:val="single" w:sz="4" w:space="1" w:color="000000"/>
          <w:right w:val="single" w:sz="4" w:space="4" w:color="000000"/>
        </w:pBdr>
        <w:spacing w:after="0"/>
        <w:jc w:val="both"/>
        <w:rPr>
          <w:sz w:val="20"/>
          <w:szCs w:val="16"/>
        </w:rPr>
      </w:pPr>
    </w:p>
    <w:p w14:paraId="35077BCC"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 Maize (white and yellow separate) </w:t>
      </w:r>
    </w:p>
    <w:p w14:paraId="7B25133A"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 Oilseeds (sunflower, soybean, canola &amp; groundnuts) </w:t>
      </w:r>
    </w:p>
    <w:p w14:paraId="585F9B45"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 Winter cereal (wheat, barley &amp; oats) </w:t>
      </w:r>
    </w:p>
    <w:p w14:paraId="66D48200"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 Sorghum </w:t>
      </w:r>
    </w:p>
    <w:p w14:paraId="018C3556" w14:textId="77777777" w:rsidR="00DB50C2" w:rsidRPr="009A7AA7" w:rsidRDefault="00DB50C2">
      <w:pPr>
        <w:pBdr>
          <w:top w:val="single" w:sz="4" w:space="1" w:color="000000"/>
          <w:left w:val="single" w:sz="4" w:space="4" w:color="000000"/>
          <w:bottom w:val="single" w:sz="4" w:space="1" w:color="000000"/>
          <w:right w:val="single" w:sz="4" w:space="4" w:color="000000"/>
        </w:pBdr>
        <w:spacing w:after="0"/>
        <w:jc w:val="both"/>
        <w:rPr>
          <w:sz w:val="20"/>
          <w:szCs w:val="16"/>
        </w:rPr>
      </w:pPr>
    </w:p>
    <w:p w14:paraId="7AE6D6F7"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Before deregulation the control boards of the four industries managed the information service. The Marketing of Agricultural Products Act, 1996 brought an end to single channel marketing and the control boards. Role-players, however, realized the importance of reliable information for the functioning of a free market and have co-operated to establish SAGIS. </w:t>
      </w:r>
    </w:p>
    <w:p w14:paraId="04D1C0D0" w14:textId="77777777" w:rsidR="00DB50C2" w:rsidRPr="009A7AA7" w:rsidRDefault="00DB50C2">
      <w:pPr>
        <w:pBdr>
          <w:top w:val="single" w:sz="4" w:space="1" w:color="000000"/>
          <w:left w:val="single" w:sz="4" w:space="4" w:color="000000"/>
          <w:bottom w:val="single" w:sz="4" w:space="1" w:color="000000"/>
          <w:right w:val="single" w:sz="4" w:space="4" w:color="000000"/>
        </w:pBdr>
        <w:spacing w:after="0"/>
        <w:jc w:val="both"/>
        <w:rPr>
          <w:sz w:val="20"/>
          <w:szCs w:val="16"/>
        </w:rPr>
      </w:pPr>
    </w:p>
    <w:p w14:paraId="7DDEACF9"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The main goal of SAGIS is the gathering, processing, analyzing and timely distribution of reliable agronomic information to all role players. SAGIS is also entrusted with other functions, for example the monitoring of import tariffs, audit certificates for minimum market access, etc. How is SAGIS empowered to obtain information? Market participants (co-workers), e.g. </w:t>
      </w:r>
      <w:proofErr w:type="spellStart"/>
      <w:r w:rsidRPr="009A7AA7">
        <w:rPr>
          <w:sz w:val="20"/>
          <w:szCs w:val="16"/>
        </w:rPr>
        <w:t>storers</w:t>
      </w:r>
      <w:proofErr w:type="spellEnd"/>
      <w:r w:rsidRPr="009A7AA7">
        <w:rPr>
          <w:sz w:val="20"/>
          <w:szCs w:val="16"/>
        </w:rPr>
        <w:t xml:space="preserve">, processors, importers and exporters of above grains and oilseeds, are statutory compelled under the Marketing Act of Agricultural </w:t>
      </w:r>
      <w:r w:rsidRPr="009A7AA7">
        <w:rPr>
          <w:sz w:val="20"/>
          <w:szCs w:val="16"/>
        </w:rPr>
        <w:lastRenderedPageBreak/>
        <w:t xml:space="preserve">Products, Act 47 of 1996, to register with SAGIS and to submit information. A co-worker that does not adhere to the requirements of the statutory measure is guilty of an offence and can be prosecuted. Fortunately, co-workers realize the importance of reliable information and co-operates mostly by submitting returns timeously and regularly. Number of market participants supplying information. </w:t>
      </w:r>
    </w:p>
    <w:p w14:paraId="629EBC40" w14:textId="77777777" w:rsidR="00DB50C2" w:rsidRPr="009A7AA7" w:rsidRDefault="00DB50C2">
      <w:pPr>
        <w:pBdr>
          <w:top w:val="single" w:sz="4" w:space="1" w:color="000000"/>
          <w:left w:val="single" w:sz="4" w:space="4" w:color="000000"/>
          <w:bottom w:val="single" w:sz="4" w:space="1" w:color="000000"/>
          <w:right w:val="single" w:sz="4" w:space="4" w:color="000000"/>
        </w:pBdr>
        <w:spacing w:after="0"/>
        <w:jc w:val="both"/>
        <w:rPr>
          <w:sz w:val="20"/>
          <w:szCs w:val="16"/>
        </w:rPr>
      </w:pPr>
    </w:p>
    <w:p w14:paraId="7EA8BD63"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The total number of </w:t>
      </w:r>
      <w:proofErr w:type="gramStart"/>
      <w:r w:rsidRPr="009A7AA7">
        <w:rPr>
          <w:sz w:val="20"/>
          <w:szCs w:val="16"/>
        </w:rPr>
        <w:t>co-workers</w:t>
      </w:r>
      <w:proofErr w:type="gramEnd"/>
      <w:r w:rsidRPr="009A7AA7">
        <w:rPr>
          <w:sz w:val="20"/>
          <w:szCs w:val="16"/>
        </w:rPr>
        <w:t xml:space="preserve"> changes continuously due to the entry of new market participants or the exit of existing firms that close their doors. The number of co-workers and number of returns that are submitted are published in the annual report of SAGIS. (A copy of the annual report is available on the web.) Notwithstanding co-workers who are statutory compelled to supply information, various other partners provide information on a voluntary basis. This is used as a measure of control to evaluate the information for completeness and reliability before it is released.</w:t>
      </w:r>
    </w:p>
    <w:p w14:paraId="2A766C83" w14:textId="77777777" w:rsidR="00DB50C2" w:rsidRPr="009A7AA7" w:rsidRDefault="00DB50C2">
      <w:pPr>
        <w:pBdr>
          <w:top w:val="single" w:sz="4" w:space="1" w:color="000000"/>
          <w:left w:val="single" w:sz="4" w:space="4" w:color="000000"/>
          <w:bottom w:val="single" w:sz="4" w:space="1" w:color="000000"/>
          <w:right w:val="single" w:sz="4" w:space="4" w:color="000000"/>
        </w:pBdr>
        <w:spacing w:after="0"/>
        <w:jc w:val="both"/>
        <w:rPr>
          <w:sz w:val="20"/>
          <w:szCs w:val="16"/>
        </w:rPr>
      </w:pPr>
    </w:p>
    <w:p w14:paraId="1C2DA6A6"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SAGIS releases the following information: </w:t>
      </w:r>
    </w:p>
    <w:p w14:paraId="1E5EE59B" w14:textId="77777777" w:rsidR="00DB50C2" w:rsidRPr="009A7AA7" w:rsidRDefault="00DB50C2">
      <w:pPr>
        <w:pBdr>
          <w:top w:val="single" w:sz="4" w:space="1" w:color="000000"/>
          <w:left w:val="single" w:sz="4" w:space="4" w:color="000000"/>
          <w:bottom w:val="single" w:sz="4" w:space="1" w:color="000000"/>
          <w:right w:val="single" w:sz="4" w:space="4" w:color="000000"/>
        </w:pBdr>
        <w:spacing w:after="0"/>
        <w:jc w:val="both"/>
        <w:rPr>
          <w:sz w:val="20"/>
          <w:szCs w:val="16"/>
        </w:rPr>
      </w:pPr>
    </w:p>
    <w:p w14:paraId="399B20BC"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 Monthly Data (MD) Variety data sets with stock, producer deliveries, imports, exports and consumption. This is released towards the end of each month. </w:t>
      </w:r>
    </w:p>
    <w:p w14:paraId="0F439355"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 Weekly Bulletin (WB) This is a collection of local and international information such as prices, stocks, import parity prices, economic indicators, the food prices of Statistics SA, weather conditions, etc. </w:t>
      </w:r>
    </w:p>
    <w:p w14:paraId="2E77DED9"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 Weekly imports and exports (maize and wheat) </w:t>
      </w:r>
    </w:p>
    <w:p w14:paraId="47AD02CC"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 Weekly producer deliveries (maize and wheat) </w:t>
      </w:r>
    </w:p>
    <w:p w14:paraId="53512F63"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 Maize and wheat Product Information </w:t>
      </w:r>
    </w:p>
    <w:p w14:paraId="6C93DCA7" w14:textId="77777777" w:rsidR="00DB50C2" w:rsidRPr="009A7AA7" w:rsidRDefault="00DB50C2">
      <w:pPr>
        <w:pBdr>
          <w:top w:val="single" w:sz="4" w:space="1" w:color="000000"/>
          <w:left w:val="single" w:sz="4" w:space="4" w:color="000000"/>
          <w:bottom w:val="single" w:sz="4" w:space="1" w:color="000000"/>
          <w:right w:val="single" w:sz="4" w:space="4" w:color="000000"/>
        </w:pBdr>
        <w:spacing w:after="0"/>
        <w:jc w:val="both"/>
        <w:rPr>
          <w:sz w:val="20"/>
          <w:szCs w:val="16"/>
        </w:rPr>
      </w:pPr>
    </w:p>
    <w:p w14:paraId="7F84DDE3"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rPr>
      </w:pPr>
      <w:r w:rsidRPr="009A7AA7">
        <w:rPr>
          <w:sz w:val="20"/>
          <w:szCs w:val="16"/>
        </w:rPr>
        <w:t xml:space="preserve">The above-mentioned information plus a historic database and much more are available on the website. The MD and WB are distributed on </w:t>
      </w:r>
      <w:proofErr w:type="gramStart"/>
      <w:r w:rsidRPr="009A7AA7">
        <w:rPr>
          <w:sz w:val="20"/>
          <w:szCs w:val="16"/>
        </w:rPr>
        <w:t>request</w:t>
      </w:r>
      <w:proofErr w:type="gramEnd"/>
      <w:r w:rsidRPr="009A7AA7">
        <w:rPr>
          <w:sz w:val="20"/>
          <w:szCs w:val="16"/>
        </w:rPr>
        <w:t xml:space="preserve"> but the information is also published on the website. </w:t>
      </w:r>
    </w:p>
    <w:p w14:paraId="27414AF9" w14:textId="77777777" w:rsidR="00DB50C2" w:rsidRPr="009A7AA7" w:rsidRDefault="00DB50C2">
      <w:pPr>
        <w:pBdr>
          <w:top w:val="single" w:sz="4" w:space="1" w:color="000000"/>
          <w:left w:val="single" w:sz="4" w:space="4" w:color="000000"/>
          <w:bottom w:val="single" w:sz="4" w:space="1" w:color="000000"/>
          <w:right w:val="single" w:sz="4" w:space="4" w:color="000000"/>
        </w:pBdr>
        <w:spacing w:after="0"/>
        <w:jc w:val="both"/>
        <w:rPr>
          <w:sz w:val="20"/>
          <w:szCs w:val="16"/>
        </w:rPr>
      </w:pPr>
    </w:p>
    <w:p w14:paraId="0EE5EF87" w14:textId="77777777" w:rsidR="00DB50C2" w:rsidRPr="009A7AA7" w:rsidRDefault="00AC3A98">
      <w:pPr>
        <w:pBdr>
          <w:top w:val="single" w:sz="4" w:space="1" w:color="000000"/>
          <w:left w:val="single" w:sz="4" w:space="4" w:color="000000"/>
          <w:bottom w:val="single" w:sz="4" w:space="1" w:color="000000"/>
          <w:right w:val="single" w:sz="4" w:space="4" w:color="000000"/>
        </w:pBdr>
        <w:spacing w:after="0"/>
        <w:jc w:val="both"/>
        <w:rPr>
          <w:sz w:val="20"/>
          <w:szCs w:val="16"/>
          <w:lang w:val="fr-FR"/>
        </w:rPr>
      </w:pPr>
      <w:proofErr w:type="gramStart"/>
      <w:r w:rsidRPr="009A7AA7">
        <w:rPr>
          <w:sz w:val="20"/>
          <w:szCs w:val="16"/>
          <w:lang w:val="fr-FR"/>
        </w:rPr>
        <w:t>Source:</w:t>
      </w:r>
      <w:proofErr w:type="gramEnd"/>
      <w:r w:rsidRPr="009A7AA7">
        <w:rPr>
          <w:sz w:val="20"/>
          <w:szCs w:val="16"/>
          <w:lang w:val="fr-FR"/>
        </w:rPr>
        <w:t xml:space="preserve"> http://www.sagis.org.za/Introductionx.pdf </w:t>
      </w:r>
    </w:p>
    <w:p w14:paraId="2622C2F2" w14:textId="77777777" w:rsidR="00DB50C2" w:rsidRPr="00844EFB" w:rsidRDefault="00DB50C2">
      <w:pPr>
        <w:spacing w:after="0"/>
        <w:jc w:val="both"/>
        <w:rPr>
          <w:sz w:val="16"/>
          <w:szCs w:val="16"/>
          <w:lang w:val="fr-FR"/>
        </w:rPr>
      </w:pPr>
    </w:p>
    <w:p w14:paraId="27A0CB4B" w14:textId="77777777" w:rsidR="00DB50C2" w:rsidRPr="009A7AA7" w:rsidRDefault="00AC3A98">
      <w:pPr>
        <w:pStyle w:val="Heading3"/>
        <w:rPr>
          <w:b/>
          <w:color w:val="404040" w:themeColor="text1" w:themeTint="BF"/>
        </w:rPr>
      </w:pPr>
      <w:bookmarkStart w:id="19" w:name="_Toc512605867"/>
      <w:r w:rsidRPr="009A7AA7">
        <w:rPr>
          <w:b/>
          <w:color w:val="404040" w:themeColor="text1" w:themeTint="BF"/>
        </w:rPr>
        <w:t>Case Study 3:  Storage (Oman)</w:t>
      </w:r>
      <w:bookmarkEnd w:id="19"/>
    </w:p>
    <w:p w14:paraId="5EA3C05B" w14:textId="77777777" w:rsidR="00DB50C2" w:rsidRPr="009A7AA7" w:rsidRDefault="00AC3A98">
      <w:pPr>
        <w:pBdr>
          <w:top w:val="single" w:sz="4" w:space="1" w:color="000000"/>
          <w:left w:val="single" w:sz="4" w:space="4" w:color="000000"/>
          <w:bottom w:val="single" w:sz="4" w:space="1" w:color="000000"/>
          <w:right w:val="single" w:sz="4" w:space="4" w:color="000000"/>
        </w:pBdr>
        <w:shd w:val="clear" w:color="auto" w:fill="FAC8D3"/>
        <w:rPr>
          <w:b/>
          <w:szCs w:val="16"/>
        </w:rPr>
      </w:pPr>
      <w:r w:rsidRPr="009A7AA7">
        <w:rPr>
          <w:b/>
          <w:szCs w:val="16"/>
        </w:rPr>
        <w:t xml:space="preserve">PASFR joint ventures with private flour mills in Oman </w:t>
      </w:r>
    </w:p>
    <w:p w14:paraId="4B17412B"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Oman is 0.8 percent self-sufficient in grain production, with low levels of cultivation of land due to lack of water for irrigation. Given this situation, Oman cannot achieve self-sufficiency in food production and will continue to be heavily dependent upon the import of grains for domestic consumption. In addition, with demand showing an increasing trend with population growth, new industrial zones, and greater inflows of foreign workers, it is expected that Oman may have to rely solely on imports to meet food security needs by 2050. In the aftermath of the global financial crisis and continuing food price volatility, given the high import dependence, the government decided </w:t>
      </w:r>
      <w:r w:rsidRPr="009A7AA7">
        <w:rPr>
          <w:sz w:val="20"/>
          <w:szCs w:val="16"/>
        </w:rPr>
        <w:lastRenderedPageBreak/>
        <w:t xml:space="preserve">to increase its wheat storage capacity from six months to a 17-month supply. In addition to ensuring food security for its population, Oman also envisages itself as a hub for grain trade in the Middle East and North Africa region. </w:t>
      </w:r>
    </w:p>
    <w:p w14:paraId="562BEDDB"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The Public Authority for Stores &amp; Food Reserves (PASFR) was established in 1980 with a mandate to maintain strategic food reserves as well as to ensure domestic price stability of basic commodities. PASFR is also responsible for constructing and maintaining warehousing for basic commodities. PASFR envisages increasing private participation in order to fulfill this mandate, and it has established joint ventures for this purpose with </w:t>
      </w:r>
      <w:proofErr w:type="spellStart"/>
      <w:r w:rsidRPr="009A7AA7">
        <w:rPr>
          <w:sz w:val="20"/>
          <w:szCs w:val="16"/>
        </w:rPr>
        <w:t>Atyab</w:t>
      </w:r>
      <w:proofErr w:type="spellEnd"/>
      <w:r w:rsidRPr="009A7AA7">
        <w:rPr>
          <w:sz w:val="20"/>
          <w:szCs w:val="16"/>
        </w:rPr>
        <w:t xml:space="preserve"> Investments LLC29 (with 51 percent government shareholding) and with Salalah Mills Co. (with 4 percent government share). In Oman, the Ministry of Commerce and Industry is structuring a deal for the construction of steel silo storages at two port sites: 300,000 MT at </w:t>
      </w:r>
      <w:proofErr w:type="spellStart"/>
      <w:r w:rsidRPr="009A7AA7">
        <w:rPr>
          <w:sz w:val="20"/>
          <w:szCs w:val="16"/>
        </w:rPr>
        <w:t>Sohar</w:t>
      </w:r>
      <w:proofErr w:type="spellEnd"/>
      <w:r w:rsidRPr="009A7AA7">
        <w:rPr>
          <w:sz w:val="20"/>
          <w:szCs w:val="16"/>
        </w:rPr>
        <w:t xml:space="preserve"> port30 with Oman Flour Mills and 120000 MT in Salalah Port with Salalah Flour Mills. The agreement is a build-own-operate-transfer (BOOT) model.</w:t>
      </w:r>
    </w:p>
    <w:p w14:paraId="6E50BF3A" w14:textId="77777777" w:rsidR="00DB50C2" w:rsidRPr="009A7AA7" w:rsidRDefault="00AC3A98">
      <w:pPr>
        <w:pStyle w:val="Heading3"/>
        <w:rPr>
          <w:b/>
          <w:color w:val="404040" w:themeColor="text1" w:themeTint="BF"/>
        </w:rPr>
      </w:pPr>
      <w:bookmarkStart w:id="20" w:name="_Toc512605868"/>
      <w:r w:rsidRPr="009A7AA7">
        <w:rPr>
          <w:b/>
          <w:color w:val="404040" w:themeColor="text1" w:themeTint="BF"/>
        </w:rPr>
        <w:t>Case Study 4:  Storage (India)</w:t>
      </w:r>
      <w:bookmarkEnd w:id="20"/>
    </w:p>
    <w:p w14:paraId="2AC4F7A7" w14:textId="77777777" w:rsidR="00DB50C2" w:rsidRPr="009A7AA7" w:rsidRDefault="00AC3A98">
      <w:pPr>
        <w:pBdr>
          <w:top w:val="single" w:sz="4" w:space="1" w:color="000000"/>
          <w:left w:val="single" w:sz="4" w:space="4" w:color="000000"/>
          <w:bottom w:val="single" w:sz="4" w:space="1" w:color="000000"/>
          <w:right w:val="single" w:sz="4" w:space="4" w:color="000000"/>
        </w:pBdr>
        <w:shd w:val="clear" w:color="auto" w:fill="FAC8D3"/>
        <w:rPr>
          <w:b/>
          <w:szCs w:val="16"/>
        </w:rPr>
      </w:pPr>
      <w:r w:rsidRPr="009A7AA7">
        <w:rPr>
          <w:b/>
          <w:szCs w:val="16"/>
        </w:rPr>
        <w:t xml:space="preserve">PRIVATE FINANCING OF STORAGE INFRASTRUCTURE THROUGH THE PRIVATE ENTREPRENEURS GUARANTEE (PEG) SCHEME IN INDIA </w:t>
      </w:r>
    </w:p>
    <w:p w14:paraId="615D8494"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Government procurement of wheat rose progressively from 9.23 million tons in 2006–07 to an estimated 40 million tons in 2013–14. In July 2008, the FCI launched the PEG Scheme, aimed at increasing the storage capacity for consuming states to four months of Targeted Public Distribution System (TPDS), and for procured food grain in producing states to meet the highest stock levels recorded in the previous three years. The PEG Scheme was started for states that do not participate in Decentralized Procurement (DCP), with facilities delivered under the program used by FCI to store Central Pool grain stocks. It was extended to the remaining states in 2009. As the name implies, the program provides a guarantee of usage of </w:t>
      </w:r>
      <w:proofErr w:type="spellStart"/>
      <w:r w:rsidRPr="009A7AA7">
        <w:rPr>
          <w:sz w:val="20"/>
          <w:szCs w:val="16"/>
        </w:rPr>
        <w:t>godowns</w:t>
      </w:r>
      <w:proofErr w:type="spellEnd"/>
      <w:r w:rsidRPr="009A7AA7">
        <w:rPr>
          <w:sz w:val="20"/>
          <w:szCs w:val="16"/>
        </w:rPr>
        <w:t xml:space="preserve"> (warehouses) to private developers that deliver those facilities. </w:t>
      </w:r>
    </w:p>
    <w:p w14:paraId="5BB40379"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The 2008 PEG Scheme was designed to increase the number of </w:t>
      </w:r>
      <w:proofErr w:type="spellStart"/>
      <w:r w:rsidRPr="009A7AA7">
        <w:rPr>
          <w:sz w:val="20"/>
          <w:szCs w:val="16"/>
        </w:rPr>
        <w:t>godowns</w:t>
      </w:r>
      <w:proofErr w:type="spellEnd"/>
      <w:r w:rsidRPr="009A7AA7">
        <w:rPr>
          <w:sz w:val="20"/>
          <w:szCs w:val="16"/>
        </w:rPr>
        <w:t xml:space="preserve"> through Central Warehousing Corporation (CWC), State Warehousing Corporation (SWC), and private entrepreneurs, based on providing guarantees for a period of five, seven, or 10 years. The minimum capacity of storage facilities to be procured under PEG is 5,000 MT for plain areas and 1,670 MT for hilly areas, requiring a minimum of two acres and 0.82 acres of land respectively. The construction period for the </w:t>
      </w:r>
      <w:proofErr w:type="spellStart"/>
      <w:r w:rsidRPr="009A7AA7">
        <w:rPr>
          <w:sz w:val="20"/>
          <w:szCs w:val="16"/>
        </w:rPr>
        <w:t>godowns</w:t>
      </w:r>
      <w:proofErr w:type="spellEnd"/>
      <w:r w:rsidRPr="009A7AA7">
        <w:rPr>
          <w:sz w:val="20"/>
          <w:szCs w:val="16"/>
        </w:rPr>
        <w:t xml:space="preserve"> is set at one year for non-railway siding facilities and two years for railway siding facilities, with the option for a one-year delay in construction resulting in a corresponding reduction in the guarantee period. The procurement process involved two-stage bidding. </w:t>
      </w:r>
    </w:p>
    <w:p w14:paraId="23F60D67"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The program has the following features: </w:t>
      </w:r>
    </w:p>
    <w:p w14:paraId="316CF718"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 The three parties involved in the PEG scheme are the FCI, the CWC/SWCs, and the private party. It involves two agreements for each project, one between the FCI and the CWC/ SWCs, and the other between the CWC/SWCs and the private party. </w:t>
      </w:r>
    </w:p>
    <w:p w14:paraId="3C5022EB"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 The private party is selected based on a two-stage open bidding process. </w:t>
      </w:r>
    </w:p>
    <w:p w14:paraId="69586AFC"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 The monthly rate of rent to be paid to the private party is the sole selection criterion. Other factors considered as part of the technical bid prior to and separate from the financial bid are as follows: suitability of site based on distance from rail siding and other conditions; and the technical capacity of the bidder. </w:t>
      </w:r>
    </w:p>
    <w:p w14:paraId="000D28AE"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lastRenderedPageBreak/>
        <w:t xml:space="preserve">• The private party finances and constructs the storage based on technical specifications issued by FCI. </w:t>
      </w:r>
    </w:p>
    <w:p w14:paraId="13DE5A9A"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 The CWC/SWC hires the storage from the private party upon completion of construction. • Five years upwards of guaranteed storage is provided to the private party. </w:t>
      </w:r>
    </w:p>
    <w:p w14:paraId="5446930C"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 The private party can have contiguous storage for private/ commercial storage operations. </w:t>
      </w:r>
    </w:p>
    <w:p w14:paraId="32841755"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 The CWC/SWC is responsible for overall operations and bears the performance risk (i.e., the losses). The CWC/SWC can handle food grain preservation, security and other activities itself or outsource these to a private party. </w:t>
      </w:r>
    </w:p>
    <w:p w14:paraId="107FF5B1"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 All payments are borne by the FCI under the PEG scheme guidelines. </w:t>
      </w:r>
    </w:p>
    <w:p w14:paraId="18014AAA"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xml:space="preserve">• The payment mechanism for FCI payments to the CWC/SWCs has the following components: a. Payments made by the CWC/SWCs to the private party; b. Expenses on food grain preservation and security; and. c. Supervision charges which are up to 15 percent of component A. </w:t>
      </w:r>
    </w:p>
    <w:p w14:paraId="049A1A8D" w14:textId="77777777" w:rsidR="00DB50C2" w:rsidRPr="009A7AA7" w:rsidRDefault="00AC3A98">
      <w:pPr>
        <w:pBdr>
          <w:top w:val="single" w:sz="4" w:space="1" w:color="000000"/>
          <w:left w:val="single" w:sz="4" w:space="4" w:color="000000"/>
          <w:bottom w:val="single" w:sz="4" w:space="1" w:color="000000"/>
          <w:right w:val="single" w:sz="4" w:space="4" w:color="000000"/>
        </w:pBdr>
        <w:rPr>
          <w:sz w:val="20"/>
          <w:szCs w:val="16"/>
        </w:rPr>
      </w:pPr>
      <w:r w:rsidRPr="009A7AA7">
        <w:rPr>
          <w:sz w:val="20"/>
          <w:szCs w:val="16"/>
        </w:rPr>
        <w:t>• As of July 31, 2013, more than seven million MT of new capacity had been delivered under the PEG Scheme.</w:t>
      </w:r>
    </w:p>
    <w:p w14:paraId="26F94EF1" w14:textId="77777777" w:rsidR="00DB50C2" w:rsidRDefault="00DB50C2">
      <w:pPr>
        <w:rPr>
          <w:sz w:val="16"/>
          <w:szCs w:val="16"/>
        </w:rPr>
      </w:pPr>
    </w:p>
    <w:p w14:paraId="45564479" w14:textId="77777777" w:rsidR="00DB50C2" w:rsidRDefault="00DB50C2">
      <w:pPr>
        <w:rPr>
          <w:sz w:val="16"/>
          <w:szCs w:val="16"/>
        </w:rPr>
      </w:pPr>
    </w:p>
    <w:p w14:paraId="47B45618" w14:textId="77777777" w:rsidR="009A7AA7" w:rsidRDefault="009A7AA7">
      <w:pPr>
        <w:rPr>
          <w:smallCaps/>
          <w:color w:val="002A6C"/>
          <w:sz w:val="60"/>
          <w:szCs w:val="60"/>
        </w:rPr>
      </w:pPr>
      <w:r>
        <w:br w:type="page"/>
      </w:r>
    </w:p>
    <w:p w14:paraId="198DB664" w14:textId="50E8F813" w:rsidR="00DB50C2" w:rsidRDefault="00AC3A98" w:rsidP="009A7AA7">
      <w:pPr>
        <w:pStyle w:val="Heading1"/>
      </w:pPr>
      <w:bookmarkStart w:id="21" w:name="_Toc512605869"/>
      <w:r>
        <w:lastRenderedPageBreak/>
        <w:t xml:space="preserve">Annex B: </w:t>
      </w:r>
      <w:r w:rsidR="003F1BF1">
        <w:t>Overview of Grain Reserve Activities, Market Information Systems and Warehouse Receipt Systems.</w:t>
      </w:r>
      <w:r>
        <w:t xml:space="preserve"> </w:t>
      </w:r>
      <w:bookmarkEnd w:id="21"/>
    </w:p>
    <w:p w14:paraId="6C9AEB66" w14:textId="3054E815" w:rsidR="00DB50C2" w:rsidRPr="003F1BF1" w:rsidRDefault="00D66DEB">
      <w:pPr>
        <w:pBdr>
          <w:top w:val="nil"/>
          <w:left w:val="nil"/>
          <w:bottom w:val="nil"/>
          <w:right w:val="nil"/>
          <w:between w:val="nil"/>
        </w:pBdr>
        <w:spacing w:after="0" w:line="240" w:lineRule="auto"/>
        <w:rPr>
          <w:color w:val="000000"/>
          <w:sz w:val="20"/>
          <w:szCs w:val="20"/>
        </w:rPr>
      </w:pPr>
      <w:r w:rsidRPr="003F1BF1">
        <w:rPr>
          <w:color w:val="000000"/>
          <w:sz w:val="20"/>
          <w:szCs w:val="20"/>
        </w:rPr>
        <w:t xml:space="preserve">This Annex includes an overview of the various types of </w:t>
      </w:r>
      <w:proofErr w:type="spellStart"/>
      <w:r w:rsidR="00604AD5" w:rsidRPr="003F1BF1">
        <w:rPr>
          <w:color w:val="000000"/>
          <w:sz w:val="20"/>
          <w:szCs w:val="20"/>
        </w:rPr>
        <w:t>i</w:t>
      </w:r>
      <w:proofErr w:type="spellEnd"/>
      <w:r w:rsidR="00604AD5" w:rsidRPr="003F1BF1">
        <w:rPr>
          <w:color w:val="000000"/>
          <w:sz w:val="20"/>
          <w:szCs w:val="20"/>
        </w:rPr>
        <w:t xml:space="preserve">) </w:t>
      </w:r>
      <w:r w:rsidRPr="003F1BF1">
        <w:rPr>
          <w:color w:val="000000"/>
          <w:sz w:val="20"/>
          <w:szCs w:val="20"/>
        </w:rPr>
        <w:t xml:space="preserve">Grain Reserves, </w:t>
      </w:r>
      <w:r w:rsidR="00604AD5" w:rsidRPr="003F1BF1">
        <w:rPr>
          <w:color w:val="000000"/>
          <w:sz w:val="20"/>
          <w:szCs w:val="20"/>
        </w:rPr>
        <w:t xml:space="preserve">ii) </w:t>
      </w:r>
      <w:r w:rsidRPr="003F1BF1">
        <w:rPr>
          <w:color w:val="000000"/>
          <w:sz w:val="20"/>
          <w:szCs w:val="20"/>
        </w:rPr>
        <w:t xml:space="preserve">Market Information Systems, and </w:t>
      </w:r>
      <w:r w:rsidR="00604AD5" w:rsidRPr="003F1BF1">
        <w:rPr>
          <w:color w:val="000000"/>
          <w:sz w:val="20"/>
          <w:szCs w:val="20"/>
        </w:rPr>
        <w:t xml:space="preserve">iii) </w:t>
      </w:r>
      <w:r w:rsidRPr="003F1BF1">
        <w:rPr>
          <w:color w:val="000000"/>
          <w:sz w:val="20"/>
          <w:szCs w:val="20"/>
        </w:rPr>
        <w:t>Warehouse Receipt Systems that are commonly applied around the world</w:t>
      </w:r>
      <w:r w:rsidR="00604AD5" w:rsidRPr="003F1BF1">
        <w:rPr>
          <w:color w:val="000000"/>
          <w:sz w:val="20"/>
          <w:szCs w:val="20"/>
        </w:rPr>
        <w:t xml:space="preserve">—the information can be used by ICM when detailing its strategy for each. </w:t>
      </w:r>
    </w:p>
    <w:p w14:paraId="3DED1895" w14:textId="77777777" w:rsidR="00DB50C2" w:rsidRDefault="00AC3A98">
      <w:pPr>
        <w:pStyle w:val="Heading3"/>
        <w:numPr>
          <w:ilvl w:val="0"/>
          <w:numId w:val="15"/>
        </w:numPr>
      </w:pPr>
      <w:bookmarkStart w:id="22" w:name="_Toc512605870"/>
      <w:r>
        <w:t>Typology of Grain Reserve Activities</w:t>
      </w:r>
      <w:bookmarkEnd w:id="22"/>
    </w:p>
    <w:tbl>
      <w:tblPr>
        <w:tblStyle w:val="a"/>
        <w:tblW w:w="1294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53"/>
        <w:gridCol w:w="1759"/>
        <w:gridCol w:w="1761"/>
        <w:gridCol w:w="1428"/>
        <w:gridCol w:w="320"/>
        <w:gridCol w:w="675"/>
        <w:gridCol w:w="2228"/>
        <w:gridCol w:w="1479"/>
        <w:gridCol w:w="1925"/>
        <w:gridCol w:w="14"/>
      </w:tblGrid>
      <w:tr w:rsidR="00DB50C2" w14:paraId="60125888" w14:textId="77777777" w:rsidTr="00DB50C2">
        <w:trPr>
          <w:cnfStyle w:val="100000000000" w:firstRow="1" w:lastRow="0" w:firstColumn="0" w:lastColumn="0" w:oddVBand="0" w:evenVBand="0" w:oddHBand="0" w:evenHBand="0" w:firstRowFirstColumn="0" w:firstRowLastColumn="0" w:lastRowFirstColumn="0" w:lastRowLastColumn="0"/>
          <w:trHeight w:val="400"/>
        </w:trPr>
        <w:tc>
          <w:tcPr>
            <w:tcW w:w="1353" w:type="dxa"/>
            <w:vMerge w:val="restart"/>
            <w:shd w:val="clear" w:color="auto" w:fill="auto"/>
          </w:tcPr>
          <w:p w14:paraId="4BD4EC56" w14:textId="77777777" w:rsidR="00DB50C2" w:rsidRDefault="00DB50C2">
            <w:pPr>
              <w:jc w:val="center"/>
              <w:rPr>
                <w:sz w:val="16"/>
                <w:szCs w:val="16"/>
              </w:rPr>
            </w:pPr>
          </w:p>
        </w:tc>
        <w:tc>
          <w:tcPr>
            <w:tcW w:w="5268" w:type="dxa"/>
            <w:gridSpan w:val="4"/>
            <w:shd w:val="clear" w:color="auto" w:fill="373737"/>
          </w:tcPr>
          <w:p w14:paraId="427B81C6" w14:textId="495A77BD" w:rsidR="00DB50C2" w:rsidRDefault="00AC3A98">
            <w:pPr>
              <w:jc w:val="center"/>
              <w:rPr>
                <w:sz w:val="16"/>
                <w:szCs w:val="16"/>
              </w:rPr>
            </w:pPr>
            <w:r>
              <w:rPr>
                <w:sz w:val="16"/>
                <w:szCs w:val="16"/>
              </w:rPr>
              <w:t>EMERGENCY</w:t>
            </w:r>
          </w:p>
        </w:tc>
        <w:tc>
          <w:tcPr>
            <w:tcW w:w="6321" w:type="dxa"/>
            <w:gridSpan w:val="5"/>
            <w:shd w:val="clear" w:color="auto" w:fill="161616"/>
          </w:tcPr>
          <w:p w14:paraId="172E5D4D" w14:textId="77777777" w:rsidR="00DB50C2" w:rsidRDefault="00AC3A98">
            <w:pPr>
              <w:jc w:val="center"/>
              <w:rPr>
                <w:sz w:val="16"/>
                <w:szCs w:val="16"/>
              </w:rPr>
            </w:pPr>
            <w:r>
              <w:rPr>
                <w:sz w:val="16"/>
                <w:szCs w:val="16"/>
              </w:rPr>
              <w:t>INTERVENTION</w:t>
            </w:r>
          </w:p>
          <w:p w14:paraId="68BE1AAD" w14:textId="77777777" w:rsidR="00DB50C2" w:rsidRDefault="00DB50C2">
            <w:pPr>
              <w:jc w:val="center"/>
              <w:rPr>
                <w:sz w:val="16"/>
                <w:szCs w:val="16"/>
              </w:rPr>
            </w:pPr>
          </w:p>
        </w:tc>
      </w:tr>
      <w:tr w:rsidR="00DB50C2" w14:paraId="30BE6B31" w14:textId="77777777" w:rsidTr="00DB50C2">
        <w:trPr>
          <w:gridAfter w:val="1"/>
          <w:wAfter w:w="14" w:type="dxa"/>
          <w:trHeight w:val="400"/>
        </w:trPr>
        <w:tc>
          <w:tcPr>
            <w:tcW w:w="1353" w:type="dxa"/>
            <w:vMerge/>
          </w:tcPr>
          <w:p w14:paraId="3ADB32A6" w14:textId="77777777" w:rsidR="00DB50C2" w:rsidRDefault="00DB50C2">
            <w:pPr>
              <w:widowControl w:val="0"/>
              <w:pBdr>
                <w:top w:val="nil"/>
                <w:left w:val="nil"/>
                <w:bottom w:val="nil"/>
                <w:right w:val="nil"/>
                <w:between w:val="nil"/>
              </w:pBdr>
              <w:spacing w:after="0" w:line="276" w:lineRule="auto"/>
              <w:jc w:val="left"/>
              <w:rPr>
                <w:sz w:val="16"/>
                <w:szCs w:val="16"/>
              </w:rPr>
            </w:pPr>
          </w:p>
        </w:tc>
        <w:tc>
          <w:tcPr>
            <w:tcW w:w="1759" w:type="dxa"/>
            <w:shd w:val="clear" w:color="auto" w:fill="A5A5A5"/>
          </w:tcPr>
          <w:p w14:paraId="0632CA99" w14:textId="77777777" w:rsidR="00DB50C2" w:rsidRDefault="00AC3A98">
            <w:pPr>
              <w:jc w:val="center"/>
              <w:rPr>
                <w:sz w:val="16"/>
                <w:szCs w:val="16"/>
              </w:rPr>
            </w:pPr>
            <w:r>
              <w:rPr>
                <w:sz w:val="16"/>
                <w:szCs w:val="16"/>
              </w:rPr>
              <w:t>Food Safety Nets</w:t>
            </w:r>
          </w:p>
        </w:tc>
        <w:tc>
          <w:tcPr>
            <w:tcW w:w="1761" w:type="dxa"/>
            <w:shd w:val="clear" w:color="auto" w:fill="A5A5A5"/>
          </w:tcPr>
          <w:p w14:paraId="6592FD36" w14:textId="77777777" w:rsidR="00DB50C2" w:rsidRDefault="00AC3A98">
            <w:pPr>
              <w:jc w:val="center"/>
              <w:rPr>
                <w:sz w:val="16"/>
                <w:szCs w:val="16"/>
              </w:rPr>
            </w:pPr>
            <w:r>
              <w:rPr>
                <w:sz w:val="16"/>
                <w:szCs w:val="16"/>
              </w:rPr>
              <w:t>Public Distribution System</w:t>
            </w:r>
          </w:p>
        </w:tc>
        <w:tc>
          <w:tcPr>
            <w:tcW w:w="1748" w:type="dxa"/>
            <w:gridSpan w:val="2"/>
            <w:shd w:val="clear" w:color="auto" w:fill="A5A5A5"/>
          </w:tcPr>
          <w:p w14:paraId="5308F235" w14:textId="77777777" w:rsidR="00DB50C2" w:rsidRDefault="00AC3A98">
            <w:pPr>
              <w:jc w:val="center"/>
              <w:rPr>
                <w:sz w:val="16"/>
                <w:szCs w:val="16"/>
              </w:rPr>
            </w:pPr>
            <w:r>
              <w:rPr>
                <w:sz w:val="16"/>
                <w:szCs w:val="16"/>
              </w:rPr>
              <w:t>Subsidized Food</w:t>
            </w:r>
          </w:p>
        </w:tc>
        <w:tc>
          <w:tcPr>
            <w:tcW w:w="2903" w:type="dxa"/>
            <w:gridSpan w:val="2"/>
            <w:shd w:val="clear" w:color="auto" w:fill="A5A5A5"/>
          </w:tcPr>
          <w:p w14:paraId="1940C32F" w14:textId="77777777" w:rsidR="00DB50C2" w:rsidRDefault="00AC3A98">
            <w:pPr>
              <w:jc w:val="center"/>
              <w:rPr>
                <w:sz w:val="16"/>
                <w:szCs w:val="16"/>
              </w:rPr>
            </w:pPr>
            <w:r>
              <w:rPr>
                <w:sz w:val="16"/>
                <w:szCs w:val="16"/>
              </w:rPr>
              <w:t>Buy/sell to support/dampen prices</w:t>
            </w:r>
          </w:p>
        </w:tc>
        <w:tc>
          <w:tcPr>
            <w:tcW w:w="1479" w:type="dxa"/>
            <w:shd w:val="clear" w:color="auto" w:fill="A5A5A5"/>
          </w:tcPr>
          <w:p w14:paraId="648C9313" w14:textId="77777777" w:rsidR="00DB50C2" w:rsidRDefault="00AC3A98">
            <w:pPr>
              <w:jc w:val="center"/>
              <w:rPr>
                <w:sz w:val="16"/>
                <w:szCs w:val="16"/>
              </w:rPr>
            </w:pPr>
            <w:r>
              <w:rPr>
                <w:sz w:val="16"/>
                <w:szCs w:val="16"/>
              </w:rPr>
              <w:t>Boost farmers’ income</w:t>
            </w:r>
          </w:p>
        </w:tc>
        <w:tc>
          <w:tcPr>
            <w:tcW w:w="1925" w:type="dxa"/>
            <w:shd w:val="clear" w:color="auto" w:fill="A5A5A5"/>
          </w:tcPr>
          <w:p w14:paraId="7FF33829" w14:textId="77777777" w:rsidR="00DB50C2" w:rsidRDefault="00AC3A98">
            <w:pPr>
              <w:jc w:val="center"/>
              <w:rPr>
                <w:sz w:val="16"/>
                <w:szCs w:val="16"/>
              </w:rPr>
            </w:pPr>
            <w:r>
              <w:rPr>
                <w:sz w:val="16"/>
                <w:szCs w:val="16"/>
              </w:rPr>
              <w:t>Export surplus/Import to stock</w:t>
            </w:r>
          </w:p>
        </w:tc>
      </w:tr>
      <w:tr w:rsidR="00DB50C2" w14:paraId="5F075C42" w14:textId="77777777" w:rsidTr="00DB50C2">
        <w:trPr>
          <w:gridAfter w:val="1"/>
          <w:wAfter w:w="14" w:type="dxa"/>
          <w:trHeight w:val="160"/>
        </w:trPr>
        <w:tc>
          <w:tcPr>
            <w:tcW w:w="1353" w:type="dxa"/>
            <w:vMerge w:val="restart"/>
            <w:shd w:val="clear" w:color="auto" w:fill="FAC8D3"/>
          </w:tcPr>
          <w:p w14:paraId="1422F8AA" w14:textId="77777777" w:rsidR="00DB50C2" w:rsidRPr="00D66DEB" w:rsidRDefault="00DB50C2">
            <w:pPr>
              <w:rPr>
                <w:color w:val="404040" w:themeColor="text1" w:themeTint="BF"/>
                <w:sz w:val="16"/>
                <w:szCs w:val="16"/>
              </w:rPr>
            </w:pPr>
          </w:p>
          <w:p w14:paraId="1CAA5EA3" w14:textId="77777777" w:rsidR="00DB50C2" w:rsidRPr="00D66DEB" w:rsidRDefault="00AC3A98">
            <w:pPr>
              <w:rPr>
                <w:color w:val="404040" w:themeColor="text1" w:themeTint="BF"/>
                <w:sz w:val="16"/>
                <w:szCs w:val="16"/>
              </w:rPr>
            </w:pPr>
            <w:r w:rsidRPr="00D66DEB">
              <w:rPr>
                <w:color w:val="404040" w:themeColor="text1" w:themeTint="BF"/>
                <w:sz w:val="16"/>
                <w:szCs w:val="16"/>
              </w:rPr>
              <w:t>Kenya</w:t>
            </w:r>
          </w:p>
        </w:tc>
        <w:tc>
          <w:tcPr>
            <w:tcW w:w="1759" w:type="dxa"/>
            <w:shd w:val="clear" w:color="auto" w:fill="DDDDDD"/>
          </w:tcPr>
          <w:p w14:paraId="4EFD54A0"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761" w:type="dxa"/>
            <w:shd w:val="clear" w:color="auto" w:fill="DDDDDD"/>
          </w:tcPr>
          <w:p w14:paraId="67A46DEA"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748" w:type="dxa"/>
            <w:gridSpan w:val="2"/>
            <w:shd w:val="clear" w:color="auto" w:fill="DDDDDD"/>
          </w:tcPr>
          <w:p w14:paraId="2A19AA83" w14:textId="77777777" w:rsidR="00DB50C2" w:rsidRPr="00D66DEB" w:rsidRDefault="00DB50C2">
            <w:pPr>
              <w:jc w:val="center"/>
              <w:rPr>
                <w:color w:val="404040" w:themeColor="text1" w:themeTint="BF"/>
                <w:sz w:val="16"/>
                <w:szCs w:val="16"/>
              </w:rPr>
            </w:pPr>
          </w:p>
        </w:tc>
        <w:tc>
          <w:tcPr>
            <w:tcW w:w="2903" w:type="dxa"/>
            <w:gridSpan w:val="2"/>
            <w:shd w:val="clear" w:color="auto" w:fill="DDDDDD"/>
          </w:tcPr>
          <w:p w14:paraId="35AF2AC6"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479" w:type="dxa"/>
            <w:shd w:val="clear" w:color="auto" w:fill="DDDDDD"/>
          </w:tcPr>
          <w:p w14:paraId="1C08B6D6"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925" w:type="dxa"/>
            <w:shd w:val="clear" w:color="auto" w:fill="DDDDDD"/>
          </w:tcPr>
          <w:p w14:paraId="155AFF78"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r>
      <w:tr w:rsidR="00DB50C2" w14:paraId="1061EC2C" w14:textId="77777777" w:rsidTr="00DB50C2">
        <w:trPr>
          <w:gridAfter w:val="1"/>
          <w:wAfter w:w="14" w:type="dxa"/>
          <w:trHeight w:val="160"/>
        </w:trPr>
        <w:tc>
          <w:tcPr>
            <w:tcW w:w="1353" w:type="dxa"/>
            <w:vMerge/>
            <w:shd w:val="clear" w:color="auto" w:fill="FAC8D3"/>
          </w:tcPr>
          <w:p w14:paraId="386B3CA0" w14:textId="77777777" w:rsidR="00DB50C2" w:rsidRPr="00D66DEB" w:rsidRDefault="00DB50C2">
            <w:pPr>
              <w:widowControl w:val="0"/>
              <w:pBdr>
                <w:top w:val="nil"/>
                <w:left w:val="nil"/>
                <w:bottom w:val="nil"/>
                <w:right w:val="nil"/>
                <w:between w:val="nil"/>
              </w:pBdr>
              <w:spacing w:after="0" w:line="276" w:lineRule="auto"/>
              <w:jc w:val="left"/>
              <w:rPr>
                <w:color w:val="404040" w:themeColor="text1" w:themeTint="BF"/>
                <w:sz w:val="16"/>
                <w:szCs w:val="16"/>
              </w:rPr>
            </w:pPr>
          </w:p>
        </w:tc>
        <w:tc>
          <w:tcPr>
            <w:tcW w:w="5268" w:type="dxa"/>
            <w:gridSpan w:val="4"/>
          </w:tcPr>
          <w:p w14:paraId="05018824" w14:textId="77777777" w:rsidR="00DB50C2" w:rsidRPr="00D66DEB" w:rsidRDefault="00AC3A98">
            <w:pPr>
              <w:rPr>
                <w:color w:val="404040" w:themeColor="text1" w:themeTint="BF"/>
                <w:sz w:val="16"/>
                <w:szCs w:val="16"/>
              </w:rPr>
            </w:pPr>
            <w:r w:rsidRPr="00D66DEB">
              <w:rPr>
                <w:color w:val="404040" w:themeColor="text1" w:themeTint="BF"/>
                <w:sz w:val="16"/>
                <w:szCs w:val="16"/>
              </w:rPr>
              <w:t>Kenya’s National Cereal and Produce Board (NCPB) procures, stores and maintains a Strategic Grain Reserve (SGR), established in 2002. It stocks up to four million bags on behalf of the Government to be used for food security. The government has instructed the NCPB/SGR to stock up to eight million bags. NCPB has the capability to turn over the SGR stock through releases to commercial outlets and/or to social functions.</w:t>
            </w:r>
          </w:p>
          <w:p w14:paraId="26D08188" w14:textId="77777777" w:rsidR="00DB50C2" w:rsidRPr="00D66DEB" w:rsidRDefault="00DB50C2">
            <w:pPr>
              <w:rPr>
                <w:color w:val="404040" w:themeColor="text1" w:themeTint="BF"/>
                <w:sz w:val="16"/>
                <w:szCs w:val="16"/>
              </w:rPr>
            </w:pPr>
          </w:p>
          <w:p w14:paraId="2805F794"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The management of the SGR stocks also entails periodic replacement of stocks to facilitate freshening of the grain to ensure that the stock is of high quality at all times. However, it has had problems of spoilage and been criticized for mismanagement of grain stocks over the last decade. </w:t>
            </w:r>
          </w:p>
          <w:p w14:paraId="07F7B2F3" w14:textId="77777777" w:rsidR="00DB50C2" w:rsidRPr="00D66DEB" w:rsidRDefault="00DB50C2">
            <w:pPr>
              <w:rPr>
                <w:color w:val="404040" w:themeColor="text1" w:themeTint="BF"/>
                <w:sz w:val="16"/>
                <w:szCs w:val="16"/>
              </w:rPr>
            </w:pPr>
          </w:p>
          <w:p w14:paraId="4498C102"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NCPB stores maize reserves around 8 million sacks of 90 kg. The total of 720,000 tons is almost entirely domestically purchased maize. For this reason, the government dedicates funds every year to ensure there is backup maize in the silos that can be released in an emergency. </w:t>
            </w:r>
          </w:p>
          <w:p w14:paraId="3331546D" w14:textId="77777777" w:rsidR="00DB50C2" w:rsidRPr="00D66DEB" w:rsidRDefault="00DB50C2">
            <w:pPr>
              <w:rPr>
                <w:color w:val="404040" w:themeColor="text1" w:themeTint="BF"/>
                <w:sz w:val="16"/>
                <w:szCs w:val="16"/>
              </w:rPr>
            </w:pPr>
          </w:p>
          <w:p w14:paraId="0680A641" w14:textId="77777777" w:rsidR="00DB50C2" w:rsidRPr="00D66DEB" w:rsidRDefault="00AC3A98">
            <w:pPr>
              <w:rPr>
                <w:color w:val="404040" w:themeColor="text1" w:themeTint="BF"/>
                <w:sz w:val="16"/>
                <w:szCs w:val="16"/>
              </w:rPr>
            </w:pPr>
            <w:r w:rsidRPr="00D66DEB">
              <w:rPr>
                <w:color w:val="404040" w:themeColor="text1" w:themeTint="BF"/>
                <w:sz w:val="16"/>
                <w:szCs w:val="16"/>
              </w:rPr>
              <w:t>NCPB carries out social duties on behalf of the government: procuring,</w:t>
            </w:r>
          </w:p>
          <w:p w14:paraId="1076B820" w14:textId="77777777" w:rsidR="00DB50C2" w:rsidRPr="00D66DEB" w:rsidRDefault="00AC3A98">
            <w:pPr>
              <w:rPr>
                <w:color w:val="404040" w:themeColor="text1" w:themeTint="BF"/>
                <w:sz w:val="16"/>
                <w:szCs w:val="16"/>
              </w:rPr>
            </w:pPr>
            <w:r w:rsidRPr="00D66DEB">
              <w:rPr>
                <w:color w:val="404040" w:themeColor="text1" w:themeTint="BF"/>
                <w:sz w:val="16"/>
                <w:szCs w:val="16"/>
              </w:rPr>
              <w:t>storing and maintaining the grain reserve; distributing emergency relief grains under the National Famine Relief Program; and intervening in markets by fixing prices for wholesale grains.</w:t>
            </w:r>
          </w:p>
          <w:p w14:paraId="3582530E" w14:textId="77777777" w:rsidR="00DB50C2" w:rsidRPr="00D66DEB" w:rsidRDefault="00DB50C2">
            <w:pPr>
              <w:rPr>
                <w:color w:val="404040" w:themeColor="text1" w:themeTint="BF"/>
                <w:sz w:val="16"/>
                <w:szCs w:val="16"/>
              </w:rPr>
            </w:pPr>
          </w:p>
          <w:p w14:paraId="63B91919" w14:textId="77777777" w:rsidR="00DB50C2" w:rsidRPr="00D66DEB" w:rsidRDefault="00DB50C2">
            <w:pPr>
              <w:rPr>
                <w:color w:val="404040" w:themeColor="text1" w:themeTint="BF"/>
                <w:sz w:val="16"/>
                <w:szCs w:val="16"/>
              </w:rPr>
            </w:pPr>
          </w:p>
        </w:tc>
        <w:tc>
          <w:tcPr>
            <w:tcW w:w="6307" w:type="dxa"/>
            <w:gridSpan w:val="4"/>
          </w:tcPr>
          <w:p w14:paraId="4F04CC31" w14:textId="77777777" w:rsidR="00DB50C2" w:rsidRPr="00D66DEB" w:rsidRDefault="00AC3A98">
            <w:pPr>
              <w:rPr>
                <w:color w:val="404040" w:themeColor="text1" w:themeTint="BF"/>
                <w:sz w:val="16"/>
                <w:szCs w:val="16"/>
              </w:rPr>
            </w:pPr>
            <w:r w:rsidRPr="00D66DEB">
              <w:rPr>
                <w:color w:val="404040" w:themeColor="text1" w:themeTint="BF"/>
                <w:sz w:val="16"/>
                <w:szCs w:val="16"/>
              </w:rPr>
              <w:lastRenderedPageBreak/>
              <w:t>NCPB engages in commercial grain trading. It deals in various products and offers related services to its clients in competition with other players in the industry. Besides trading in key grain products such as maize, wheat, beans, rice, millet and sorghums, the Board offers the following additional services: leasing out surplus facilities, grain drying, weighing, fumigation, grain cleaning, grading, warehousing, bagging at silos, clearing and forwarding, and hiring of tarpaulins and dunnage.</w:t>
            </w:r>
          </w:p>
          <w:p w14:paraId="061A542A" w14:textId="77777777" w:rsidR="00DB50C2" w:rsidRPr="00D66DEB" w:rsidRDefault="00DB50C2">
            <w:pPr>
              <w:rPr>
                <w:color w:val="404040" w:themeColor="text1" w:themeTint="BF"/>
                <w:sz w:val="16"/>
                <w:szCs w:val="16"/>
              </w:rPr>
            </w:pPr>
          </w:p>
          <w:p w14:paraId="3B1B7300"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The Board has diversified into the marketing of various agricultural inputs such as fertilizers and certified seeds as part of the strategy of enhancing efficient cereal production through the use of affordable quality inputs. This move was undertaken in response to farmers’ </w:t>
            </w:r>
            <w:r w:rsidRPr="00D66DEB">
              <w:rPr>
                <w:color w:val="404040" w:themeColor="text1" w:themeTint="BF"/>
                <w:sz w:val="16"/>
                <w:szCs w:val="16"/>
              </w:rPr>
              <w:lastRenderedPageBreak/>
              <w:t>requirements and the need for the Board to take advantage of its extensive network to move these essential inputs closer to the farmer.</w:t>
            </w:r>
          </w:p>
          <w:p w14:paraId="27179321" w14:textId="77777777" w:rsidR="00DB50C2" w:rsidRPr="00D66DEB" w:rsidRDefault="00DB50C2">
            <w:pPr>
              <w:rPr>
                <w:color w:val="404040" w:themeColor="text1" w:themeTint="BF"/>
                <w:sz w:val="16"/>
                <w:szCs w:val="16"/>
              </w:rPr>
            </w:pPr>
          </w:p>
          <w:p w14:paraId="4E742172" w14:textId="77777777" w:rsidR="00DB50C2" w:rsidRPr="00D66DEB" w:rsidRDefault="00AC3A98">
            <w:pPr>
              <w:rPr>
                <w:color w:val="404040" w:themeColor="text1" w:themeTint="BF"/>
                <w:sz w:val="16"/>
                <w:szCs w:val="16"/>
              </w:rPr>
            </w:pPr>
            <w:r w:rsidRPr="00D66DEB">
              <w:rPr>
                <w:color w:val="404040" w:themeColor="text1" w:themeTint="BF"/>
                <w:sz w:val="16"/>
                <w:szCs w:val="16"/>
              </w:rPr>
              <w:t>NCPB also has the mission of stabilizing prices. In times of low prices, it attempts to raise producer prices by announcing a purchase price above market prices, and when prices are deemed too high, it can sell its stocks in the market. It fixes prices for wholesale grains. Some studies however, including by the World Bank (2011), argue the government has intervened in maize markets in ways that have kept maize prices high and have had little impact on price stability. They also claim evidence that the maize market interventions are generally anti-poor, in the sense that they raise prices paid to large-scale farmers at the expense of consumers – especially poor urban households and the majority of poor rural households, who are all net buyers of maize.</w:t>
            </w:r>
          </w:p>
          <w:p w14:paraId="5833DEB1" w14:textId="77777777" w:rsidR="00DB50C2" w:rsidRPr="00D66DEB" w:rsidRDefault="00DB50C2">
            <w:pPr>
              <w:rPr>
                <w:color w:val="404040" w:themeColor="text1" w:themeTint="BF"/>
                <w:sz w:val="16"/>
                <w:szCs w:val="16"/>
              </w:rPr>
            </w:pPr>
          </w:p>
          <w:p w14:paraId="58F302B1" w14:textId="77777777" w:rsidR="00DB50C2" w:rsidRPr="00D66DEB" w:rsidRDefault="00AC3A98">
            <w:pPr>
              <w:rPr>
                <w:color w:val="404040" w:themeColor="text1" w:themeTint="BF"/>
                <w:sz w:val="16"/>
                <w:szCs w:val="16"/>
              </w:rPr>
            </w:pPr>
            <w:r w:rsidRPr="00D66DEB">
              <w:rPr>
                <w:color w:val="404040" w:themeColor="text1" w:themeTint="BF"/>
                <w:sz w:val="16"/>
                <w:szCs w:val="16"/>
              </w:rPr>
              <w:t>The Kenyan government also promotes price stabilization and producer support prices for maize by importing maize for the reserve, supplying maize to millers at fixed prices. NCPB also acts as a commercial trader, just like any other private actor, selling maize and other commodities, often with its own brand names.</w:t>
            </w:r>
          </w:p>
          <w:p w14:paraId="7DBB2AB2" w14:textId="77777777" w:rsidR="00DB50C2" w:rsidRPr="00D66DEB" w:rsidRDefault="00DB50C2">
            <w:pPr>
              <w:rPr>
                <w:color w:val="404040" w:themeColor="text1" w:themeTint="BF"/>
                <w:sz w:val="16"/>
                <w:szCs w:val="16"/>
              </w:rPr>
            </w:pPr>
          </w:p>
        </w:tc>
      </w:tr>
      <w:tr w:rsidR="00DB50C2" w14:paraId="285AAA3F" w14:textId="77777777" w:rsidTr="00DB50C2">
        <w:trPr>
          <w:gridAfter w:val="1"/>
          <w:wAfter w:w="14" w:type="dxa"/>
          <w:trHeight w:val="620"/>
        </w:trPr>
        <w:tc>
          <w:tcPr>
            <w:tcW w:w="1353" w:type="dxa"/>
          </w:tcPr>
          <w:p w14:paraId="17AE110E" w14:textId="77777777" w:rsidR="00DB50C2" w:rsidRPr="00D66DEB" w:rsidRDefault="00DB50C2">
            <w:pPr>
              <w:rPr>
                <w:color w:val="404040" w:themeColor="text1" w:themeTint="BF"/>
                <w:sz w:val="16"/>
                <w:szCs w:val="16"/>
              </w:rPr>
            </w:pPr>
          </w:p>
        </w:tc>
        <w:tc>
          <w:tcPr>
            <w:tcW w:w="1759" w:type="dxa"/>
            <w:shd w:val="clear" w:color="auto" w:fill="A5A5A5"/>
          </w:tcPr>
          <w:p w14:paraId="0BD0FAFD"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Food Safety Nets</w:t>
            </w:r>
          </w:p>
        </w:tc>
        <w:tc>
          <w:tcPr>
            <w:tcW w:w="1761" w:type="dxa"/>
            <w:shd w:val="clear" w:color="auto" w:fill="A5A5A5"/>
          </w:tcPr>
          <w:p w14:paraId="6B397886"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Public Distribution System</w:t>
            </w:r>
          </w:p>
        </w:tc>
        <w:tc>
          <w:tcPr>
            <w:tcW w:w="2423" w:type="dxa"/>
            <w:gridSpan w:val="3"/>
            <w:shd w:val="clear" w:color="auto" w:fill="A5A5A5"/>
          </w:tcPr>
          <w:p w14:paraId="16D1AADD"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Subsidized Food</w:t>
            </w:r>
          </w:p>
        </w:tc>
        <w:tc>
          <w:tcPr>
            <w:tcW w:w="2228" w:type="dxa"/>
            <w:shd w:val="clear" w:color="auto" w:fill="A5A5A5"/>
          </w:tcPr>
          <w:p w14:paraId="04948F45"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Buy/sell to support/dampen prices</w:t>
            </w:r>
          </w:p>
        </w:tc>
        <w:tc>
          <w:tcPr>
            <w:tcW w:w="1479" w:type="dxa"/>
            <w:shd w:val="clear" w:color="auto" w:fill="A5A5A5"/>
          </w:tcPr>
          <w:p w14:paraId="5248F945"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Boost farmers’ income</w:t>
            </w:r>
          </w:p>
        </w:tc>
        <w:tc>
          <w:tcPr>
            <w:tcW w:w="1925" w:type="dxa"/>
            <w:shd w:val="clear" w:color="auto" w:fill="A5A5A5"/>
          </w:tcPr>
          <w:p w14:paraId="548FB68A"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Export surplus/Import to stock</w:t>
            </w:r>
          </w:p>
        </w:tc>
      </w:tr>
      <w:tr w:rsidR="00DB50C2" w14:paraId="125D283E" w14:textId="77777777" w:rsidTr="00DB50C2">
        <w:trPr>
          <w:gridAfter w:val="1"/>
          <w:wAfter w:w="14" w:type="dxa"/>
          <w:trHeight w:val="160"/>
        </w:trPr>
        <w:tc>
          <w:tcPr>
            <w:tcW w:w="1353" w:type="dxa"/>
            <w:vMerge w:val="restart"/>
            <w:shd w:val="clear" w:color="auto" w:fill="FAC8D3"/>
          </w:tcPr>
          <w:p w14:paraId="3941EBC2" w14:textId="77777777" w:rsidR="00DB50C2" w:rsidRPr="00D66DEB" w:rsidRDefault="00AC3A98">
            <w:pPr>
              <w:rPr>
                <w:color w:val="404040" w:themeColor="text1" w:themeTint="BF"/>
                <w:sz w:val="16"/>
                <w:szCs w:val="16"/>
              </w:rPr>
            </w:pPr>
            <w:r w:rsidRPr="00D66DEB">
              <w:rPr>
                <w:color w:val="404040" w:themeColor="text1" w:themeTint="BF"/>
                <w:sz w:val="16"/>
                <w:szCs w:val="16"/>
              </w:rPr>
              <w:t>Tanzania</w:t>
            </w:r>
          </w:p>
        </w:tc>
        <w:tc>
          <w:tcPr>
            <w:tcW w:w="1759" w:type="dxa"/>
            <w:shd w:val="clear" w:color="auto" w:fill="DDDDDD"/>
          </w:tcPr>
          <w:p w14:paraId="30FE4626"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761" w:type="dxa"/>
            <w:shd w:val="clear" w:color="auto" w:fill="DDDDDD"/>
          </w:tcPr>
          <w:p w14:paraId="25D5DD06"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2423" w:type="dxa"/>
            <w:gridSpan w:val="3"/>
            <w:shd w:val="clear" w:color="auto" w:fill="DDDDDD"/>
          </w:tcPr>
          <w:p w14:paraId="188CF205"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2228" w:type="dxa"/>
            <w:shd w:val="clear" w:color="auto" w:fill="DDDDDD"/>
          </w:tcPr>
          <w:p w14:paraId="722D5E30"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479" w:type="dxa"/>
            <w:shd w:val="clear" w:color="auto" w:fill="DDDDDD"/>
          </w:tcPr>
          <w:p w14:paraId="5183565E"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925" w:type="dxa"/>
            <w:shd w:val="clear" w:color="auto" w:fill="DDDDDD"/>
          </w:tcPr>
          <w:p w14:paraId="36952299"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r>
      <w:tr w:rsidR="00DB50C2" w14:paraId="00F0E756" w14:textId="77777777" w:rsidTr="00DB50C2">
        <w:trPr>
          <w:gridAfter w:val="1"/>
          <w:wAfter w:w="14" w:type="dxa"/>
          <w:trHeight w:val="160"/>
        </w:trPr>
        <w:tc>
          <w:tcPr>
            <w:tcW w:w="1353" w:type="dxa"/>
            <w:vMerge/>
            <w:shd w:val="clear" w:color="auto" w:fill="FAC8D3"/>
          </w:tcPr>
          <w:p w14:paraId="1ADD9224" w14:textId="77777777" w:rsidR="00DB50C2" w:rsidRPr="00D66DEB" w:rsidRDefault="00DB50C2">
            <w:pPr>
              <w:widowControl w:val="0"/>
              <w:pBdr>
                <w:top w:val="nil"/>
                <w:left w:val="nil"/>
                <w:bottom w:val="nil"/>
                <w:right w:val="nil"/>
                <w:between w:val="nil"/>
              </w:pBdr>
              <w:spacing w:after="0" w:line="276" w:lineRule="auto"/>
              <w:jc w:val="left"/>
              <w:rPr>
                <w:color w:val="404040" w:themeColor="text1" w:themeTint="BF"/>
                <w:sz w:val="16"/>
                <w:szCs w:val="16"/>
              </w:rPr>
            </w:pPr>
          </w:p>
        </w:tc>
        <w:tc>
          <w:tcPr>
            <w:tcW w:w="5943" w:type="dxa"/>
            <w:gridSpan w:val="5"/>
          </w:tcPr>
          <w:p w14:paraId="413C2AB9" w14:textId="77777777" w:rsidR="00DB50C2" w:rsidRPr="00D66DEB" w:rsidRDefault="00AC3A98">
            <w:pPr>
              <w:rPr>
                <w:color w:val="404040" w:themeColor="text1" w:themeTint="BF"/>
                <w:sz w:val="16"/>
                <w:szCs w:val="16"/>
              </w:rPr>
            </w:pPr>
            <w:r w:rsidRPr="00D66DEB">
              <w:rPr>
                <w:color w:val="404040" w:themeColor="text1" w:themeTint="BF"/>
                <w:sz w:val="16"/>
                <w:szCs w:val="16"/>
              </w:rPr>
              <w:t>Tanzania’s National Food Reserve Agency (NFRA) aims to guarantee national food security by procuring, storing and releasing food stocks. The NFRA’s main purpose is to address food emergencies. It operates 30 storage facilities and 90 – 120 buying centers around the country.</w:t>
            </w:r>
          </w:p>
          <w:p w14:paraId="3C3FC529" w14:textId="77777777" w:rsidR="00DB50C2" w:rsidRPr="00D66DEB" w:rsidRDefault="00DB50C2">
            <w:pPr>
              <w:rPr>
                <w:color w:val="404040" w:themeColor="text1" w:themeTint="BF"/>
                <w:sz w:val="16"/>
                <w:szCs w:val="16"/>
              </w:rPr>
            </w:pPr>
          </w:p>
          <w:p w14:paraId="757B9A72" w14:textId="77777777" w:rsidR="00DB50C2" w:rsidRPr="00D66DEB" w:rsidRDefault="00AC3A98">
            <w:pPr>
              <w:rPr>
                <w:color w:val="404040" w:themeColor="text1" w:themeTint="BF"/>
                <w:sz w:val="16"/>
                <w:szCs w:val="16"/>
              </w:rPr>
            </w:pPr>
            <w:r w:rsidRPr="00D66DEB">
              <w:rPr>
                <w:color w:val="404040" w:themeColor="text1" w:themeTint="BF"/>
                <w:sz w:val="16"/>
                <w:szCs w:val="16"/>
              </w:rPr>
              <w:lastRenderedPageBreak/>
              <w:t xml:space="preserve">Tanzania’s reserve holds mainly maize, but also a small quantity of sorghum. The NFRA operates in seven zones, which are both surplus and deficit areas. It operates 30 storage facilities with a capacity of over </w:t>
            </w:r>
          </w:p>
          <w:p w14:paraId="21E0FE7A" w14:textId="77777777" w:rsidR="00DB50C2" w:rsidRPr="00D66DEB" w:rsidRDefault="00AC3A98">
            <w:pPr>
              <w:rPr>
                <w:color w:val="404040" w:themeColor="text1" w:themeTint="BF"/>
                <w:sz w:val="16"/>
                <w:szCs w:val="16"/>
              </w:rPr>
            </w:pPr>
            <w:r w:rsidRPr="00D66DEB">
              <w:rPr>
                <w:color w:val="404040" w:themeColor="text1" w:themeTint="BF"/>
                <w:sz w:val="16"/>
                <w:szCs w:val="16"/>
              </w:rPr>
              <w:t>250,000 tons One third of the stock is rotated each year. However, the NFRA deals in only small volumes and has less impact on the market than the NCPB in Kenya. Government purchases (of a maximum of 150,000 tons) and releases usually amount to less than 10 per cent of national marketed consumption.</w:t>
            </w:r>
          </w:p>
          <w:p w14:paraId="4F8F59EC" w14:textId="77777777" w:rsidR="00DB50C2" w:rsidRPr="00D66DEB" w:rsidRDefault="00DB50C2">
            <w:pPr>
              <w:rPr>
                <w:color w:val="404040" w:themeColor="text1" w:themeTint="BF"/>
                <w:sz w:val="16"/>
                <w:szCs w:val="16"/>
              </w:rPr>
            </w:pPr>
          </w:p>
          <w:p w14:paraId="49799723"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Emergency food stock releases are normally made when the country runs short of adequate harvests following droughts or other disasters, and normally target families who are not capable of carrying out normal economic activities. </w:t>
            </w:r>
          </w:p>
          <w:p w14:paraId="58A802D7" w14:textId="77777777" w:rsidR="00DB50C2" w:rsidRPr="00D66DEB" w:rsidRDefault="00DB50C2">
            <w:pPr>
              <w:rPr>
                <w:color w:val="404040" w:themeColor="text1" w:themeTint="BF"/>
                <w:sz w:val="16"/>
                <w:szCs w:val="16"/>
              </w:rPr>
            </w:pPr>
          </w:p>
          <w:p w14:paraId="4081C5E0" w14:textId="77777777" w:rsidR="00DB50C2" w:rsidRPr="00D66DEB" w:rsidRDefault="00AC3A98">
            <w:pPr>
              <w:rPr>
                <w:color w:val="404040" w:themeColor="text1" w:themeTint="BF"/>
                <w:sz w:val="16"/>
                <w:szCs w:val="16"/>
              </w:rPr>
            </w:pPr>
            <w:r w:rsidRPr="00D66DEB">
              <w:rPr>
                <w:color w:val="404040" w:themeColor="text1" w:themeTint="BF"/>
                <w:sz w:val="16"/>
                <w:szCs w:val="16"/>
              </w:rPr>
              <w:t>Households receive subsidized or free grain which are identified by village committees and their eligibility confirmed by local government staff.</w:t>
            </w:r>
          </w:p>
          <w:p w14:paraId="4D90FF10" w14:textId="77777777" w:rsidR="00DB50C2" w:rsidRPr="00D66DEB" w:rsidRDefault="00AC3A98">
            <w:pPr>
              <w:rPr>
                <w:color w:val="404040" w:themeColor="text1" w:themeTint="BF"/>
                <w:sz w:val="16"/>
                <w:szCs w:val="16"/>
              </w:rPr>
            </w:pPr>
            <w:r w:rsidRPr="00D66DEB">
              <w:rPr>
                <w:color w:val="404040" w:themeColor="text1" w:themeTint="BF"/>
                <w:sz w:val="16"/>
                <w:szCs w:val="16"/>
              </w:rPr>
              <w:t>There are however questions as to whether emergency food releases are targeted at those most in need. A World Bank (2011) report noted that there was ‘no good data’ on the accuracy of targeting while other survey data show that rural households receiving food distribution benefits are spread fairly evenly over wealth quintiles. Maintaining the reserve at sufficient levels has also been sometimes shown to be a problem.</w:t>
            </w:r>
          </w:p>
          <w:p w14:paraId="4E95D6BD" w14:textId="77777777" w:rsidR="00DB50C2" w:rsidRPr="00D66DEB" w:rsidRDefault="00DB50C2">
            <w:pPr>
              <w:rPr>
                <w:color w:val="404040" w:themeColor="text1" w:themeTint="BF"/>
                <w:sz w:val="16"/>
                <w:szCs w:val="16"/>
              </w:rPr>
            </w:pPr>
          </w:p>
        </w:tc>
        <w:tc>
          <w:tcPr>
            <w:tcW w:w="5632" w:type="dxa"/>
            <w:gridSpan w:val="3"/>
          </w:tcPr>
          <w:p w14:paraId="655BE6E7" w14:textId="77777777" w:rsidR="00DB50C2" w:rsidRPr="00D66DEB" w:rsidRDefault="00AC3A98">
            <w:pPr>
              <w:rPr>
                <w:color w:val="404040" w:themeColor="text1" w:themeTint="BF"/>
                <w:sz w:val="16"/>
                <w:szCs w:val="16"/>
              </w:rPr>
            </w:pPr>
            <w:r w:rsidRPr="00D66DEB">
              <w:rPr>
                <w:color w:val="404040" w:themeColor="text1" w:themeTint="BF"/>
                <w:sz w:val="16"/>
                <w:szCs w:val="16"/>
              </w:rPr>
              <w:lastRenderedPageBreak/>
              <w:t>To a lesser extent, the NFRA also aims to stabilize prices by purchasing food staples in surplus areas and selling at subsidized prices in deficit regions. Its intervention is however limited. The inability to significantly influence prices is largely due to lack of finance and storage capacity.</w:t>
            </w:r>
          </w:p>
          <w:p w14:paraId="11B60862" w14:textId="77777777" w:rsidR="00DB50C2" w:rsidRPr="00D66DEB" w:rsidRDefault="00DB50C2">
            <w:pPr>
              <w:rPr>
                <w:color w:val="404040" w:themeColor="text1" w:themeTint="BF"/>
                <w:sz w:val="16"/>
                <w:szCs w:val="16"/>
              </w:rPr>
            </w:pPr>
          </w:p>
          <w:p w14:paraId="0F6C50A0" w14:textId="77777777" w:rsidR="00DB50C2" w:rsidRPr="00D66DEB" w:rsidRDefault="00AC3A98">
            <w:pPr>
              <w:rPr>
                <w:color w:val="404040" w:themeColor="text1" w:themeTint="BF"/>
                <w:sz w:val="16"/>
                <w:szCs w:val="16"/>
              </w:rPr>
            </w:pPr>
            <w:r w:rsidRPr="00D66DEB">
              <w:rPr>
                <w:color w:val="404040" w:themeColor="text1" w:themeTint="BF"/>
                <w:sz w:val="16"/>
                <w:szCs w:val="16"/>
              </w:rPr>
              <w:lastRenderedPageBreak/>
              <w:t>Government purchases do create incentives for farmers to increase production by offering them guaranteed purchases at fixed floor prices that are around 10 per cent higher than market prices. But price support to producers is also temporary only, occurring during procurement, and this support is offset once stocks are released onto the market</w:t>
            </w:r>
          </w:p>
          <w:p w14:paraId="495DC65E" w14:textId="77777777" w:rsidR="00DB50C2" w:rsidRPr="00D66DEB" w:rsidRDefault="00DB50C2">
            <w:pPr>
              <w:rPr>
                <w:color w:val="404040" w:themeColor="text1" w:themeTint="BF"/>
                <w:sz w:val="16"/>
                <w:szCs w:val="16"/>
              </w:rPr>
            </w:pPr>
          </w:p>
          <w:p w14:paraId="2D8FDF7D" w14:textId="77777777" w:rsidR="00DB50C2" w:rsidRPr="00D66DEB" w:rsidRDefault="00AC3A98">
            <w:pPr>
              <w:rPr>
                <w:color w:val="404040" w:themeColor="text1" w:themeTint="BF"/>
                <w:sz w:val="16"/>
                <w:szCs w:val="16"/>
              </w:rPr>
            </w:pPr>
            <w:r w:rsidRPr="00D66DEB">
              <w:rPr>
                <w:color w:val="404040" w:themeColor="text1" w:themeTint="BF"/>
                <w:sz w:val="16"/>
                <w:szCs w:val="16"/>
              </w:rPr>
              <w:t>In terms of international trade, in 2014, for example, the government had to make emergency imports of 20,000 tons of maize from Zambia to address acute food shortages; at the time, the grain reserve was at too low a level to address food needs</w:t>
            </w:r>
          </w:p>
          <w:p w14:paraId="037D8200" w14:textId="77777777" w:rsidR="00DB50C2" w:rsidRPr="00D66DEB" w:rsidRDefault="00DB50C2">
            <w:pPr>
              <w:rPr>
                <w:color w:val="404040" w:themeColor="text1" w:themeTint="BF"/>
                <w:sz w:val="16"/>
                <w:szCs w:val="16"/>
              </w:rPr>
            </w:pPr>
          </w:p>
        </w:tc>
      </w:tr>
      <w:tr w:rsidR="00DB50C2" w14:paraId="03E0C8EB" w14:textId="77777777" w:rsidTr="00DB50C2">
        <w:trPr>
          <w:gridAfter w:val="1"/>
          <w:wAfter w:w="14" w:type="dxa"/>
          <w:trHeight w:val="620"/>
        </w:trPr>
        <w:tc>
          <w:tcPr>
            <w:tcW w:w="1353" w:type="dxa"/>
          </w:tcPr>
          <w:p w14:paraId="34E77D99" w14:textId="77777777" w:rsidR="00DB50C2" w:rsidRPr="00D66DEB" w:rsidRDefault="00DB50C2">
            <w:pPr>
              <w:rPr>
                <w:color w:val="404040" w:themeColor="text1" w:themeTint="BF"/>
                <w:sz w:val="16"/>
                <w:szCs w:val="16"/>
              </w:rPr>
            </w:pPr>
          </w:p>
        </w:tc>
        <w:tc>
          <w:tcPr>
            <w:tcW w:w="1759" w:type="dxa"/>
            <w:shd w:val="clear" w:color="auto" w:fill="A5A5A5"/>
          </w:tcPr>
          <w:p w14:paraId="2FCA28A2"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Food Safety Nets</w:t>
            </w:r>
          </w:p>
        </w:tc>
        <w:tc>
          <w:tcPr>
            <w:tcW w:w="1761" w:type="dxa"/>
            <w:shd w:val="clear" w:color="auto" w:fill="A5A5A5"/>
          </w:tcPr>
          <w:p w14:paraId="798589DB"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Public Distribution System</w:t>
            </w:r>
          </w:p>
        </w:tc>
        <w:tc>
          <w:tcPr>
            <w:tcW w:w="2423" w:type="dxa"/>
            <w:gridSpan w:val="3"/>
            <w:shd w:val="clear" w:color="auto" w:fill="A5A5A5"/>
          </w:tcPr>
          <w:p w14:paraId="13068531"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Subsidized Food</w:t>
            </w:r>
          </w:p>
        </w:tc>
        <w:tc>
          <w:tcPr>
            <w:tcW w:w="2228" w:type="dxa"/>
            <w:shd w:val="clear" w:color="auto" w:fill="A5A5A5"/>
          </w:tcPr>
          <w:p w14:paraId="7C3076F3"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Buy/sell to support/dampen prices</w:t>
            </w:r>
          </w:p>
        </w:tc>
        <w:tc>
          <w:tcPr>
            <w:tcW w:w="1479" w:type="dxa"/>
            <w:shd w:val="clear" w:color="auto" w:fill="A5A5A5"/>
          </w:tcPr>
          <w:p w14:paraId="6A50336C"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Boost farmers’ income</w:t>
            </w:r>
          </w:p>
        </w:tc>
        <w:tc>
          <w:tcPr>
            <w:tcW w:w="1925" w:type="dxa"/>
            <w:shd w:val="clear" w:color="auto" w:fill="A5A5A5"/>
          </w:tcPr>
          <w:p w14:paraId="21D1ACD9"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Export surplus/Import to stock</w:t>
            </w:r>
          </w:p>
        </w:tc>
      </w:tr>
      <w:tr w:rsidR="00DB50C2" w14:paraId="17F33E45" w14:textId="77777777" w:rsidTr="00DB50C2">
        <w:trPr>
          <w:gridAfter w:val="1"/>
          <w:wAfter w:w="14" w:type="dxa"/>
          <w:trHeight w:val="160"/>
        </w:trPr>
        <w:tc>
          <w:tcPr>
            <w:tcW w:w="1353" w:type="dxa"/>
            <w:vMerge w:val="restart"/>
            <w:shd w:val="clear" w:color="auto" w:fill="FAC8D3"/>
          </w:tcPr>
          <w:p w14:paraId="618888CE" w14:textId="77777777" w:rsidR="00DB50C2" w:rsidRPr="00D66DEB" w:rsidRDefault="00DB50C2">
            <w:pPr>
              <w:rPr>
                <w:color w:val="404040" w:themeColor="text1" w:themeTint="BF"/>
                <w:sz w:val="16"/>
                <w:szCs w:val="16"/>
              </w:rPr>
            </w:pPr>
          </w:p>
          <w:p w14:paraId="4DF531D5" w14:textId="77777777" w:rsidR="00DB50C2" w:rsidRPr="00D66DEB" w:rsidRDefault="00AC3A98">
            <w:pPr>
              <w:rPr>
                <w:color w:val="404040" w:themeColor="text1" w:themeTint="BF"/>
                <w:sz w:val="16"/>
                <w:szCs w:val="16"/>
              </w:rPr>
            </w:pPr>
            <w:r w:rsidRPr="00D66DEB">
              <w:rPr>
                <w:color w:val="404040" w:themeColor="text1" w:themeTint="BF"/>
                <w:sz w:val="16"/>
                <w:szCs w:val="16"/>
              </w:rPr>
              <w:t>Zambia</w:t>
            </w:r>
          </w:p>
        </w:tc>
        <w:tc>
          <w:tcPr>
            <w:tcW w:w="1759" w:type="dxa"/>
            <w:shd w:val="clear" w:color="auto" w:fill="DDDDDD"/>
          </w:tcPr>
          <w:p w14:paraId="5285A0E7"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761" w:type="dxa"/>
            <w:shd w:val="clear" w:color="auto" w:fill="DDDDDD"/>
          </w:tcPr>
          <w:p w14:paraId="6B7AA6AA" w14:textId="77777777" w:rsidR="00DB50C2" w:rsidRPr="00D66DEB" w:rsidRDefault="00DB50C2">
            <w:pPr>
              <w:jc w:val="center"/>
              <w:rPr>
                <w:color w:val="404040" w:themeColor="text1" w:themeTint="BF"/>
                <w:sz w:val="16"/>
                <w:szCs w:val="16"/>
              </w:rPr>
            </w:pPr>
          </w:p>
        </w:tc>
        <w:tc>
          <w:tcPr>
            <w:tcW w:w="2423" w:type="dxa"/>
            <w:gridSpan w:val="3"/>
            <w:shd w:val="clear" w:color="auto" w:fill="DDDDDD"/>
          </w:tcPr>
          <w:p w14:paraId="5B58C569" w14:textId="77777777" w:rsidR="00DB50C2" w:rsidRPr="00D66DEB" w:rsidRDefault="00DB50C2">
            <w:pPr>
              <w:jc w:val="center"/>
              <w:rPr>
                <w:color w:val="404040" w:themeColor="text1" w:themeTint="BF"/>
                <w:sz w:val="16"/>
                <w:szCs w:val="16"/>
              </w:rPr>
            </w:pPr>
          </w:p>
        </w:tc>
        <w:tc>
          <w:tcPr>
            <w:tcW w:w="2228" w:type="dxa"/>
            <w:shd w:val="clear" w:color="auto" w:fill="DDDDDD"/>
          </w:tcPr>
          <w:p w14:paraId="779A3E82"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479" w:type="dxa"/>
            <w:shd w:val="clear" w:color="auto" w:fill="DDDDDD"/>
          </w:tcPr>
          <w:p w14:paraId="735CFA9C"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925" w:type="dxa"/>
            <w:shd w:val="clear" w:color="auto" w:fill="DDDDDD"/>
          </w:tcPr>
          <w:p w14:paraId="51071667"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r>
      <w:tr w:rsidR="00DB50C2" w14:paraId="2D78154E" w14:textId="77777777" w:rsidTr="00DB50C2">
        <w:trPr>
          <w:gridAfter w:val="1"/>
          <w:wAfter w:w="14" w:type="dxa"/>
          <w:trHeight w:val="160"/>
        </w:trPr>
        <w:tc>
          <w:tcPr>
            <w:tcW w:w="1353" w:type="dxa"/>
            <w:vMerge/>
            <w:shd w:val="clear" w:color="auto" w:fill="FAC8D3"/>
          </w:tcPr>
          <w:p w14:paraId="69A8902A" w14:textId="77777777" w:rsidR="00DB50C2" w:rsidRPr="00D66DEB" w:rsidRDefault="00DB50C2">
            <w:pPr>
              <w:widowControl w:val="0"/>
              <w:pBdr>
                <w:top w:val="nil"/>
                <w:left w:val="nil"/>
                <w:bottom w:val="nil"/>
                <w:right w:val="nil"/>
                <w:between w:val="nil"/>
              </w:pBdr>
              <w:spacing w:after="0" w:line="276" w:lineRule="auto"/>
              <w:jc w:val="left"/>
              <w:rPr>
                <w:color w:val="404040" w:themeColor="text1" w:themeTint="BF"/>
                <w:sz w:val="16"/>
                <w:szCs w:val="16"/>
              </w:rPr>
            </w:pPr>
          </w:p>
        </w:tc>
        <w:tc>
          <w:tcPr>
            <w:tcW w:w="5943" w:type="dxa"/>
            <w:gridSpan w:val="5"/>
          </w:tcPr>
          <w:p w14:paraId="02AF96D2"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Zambia’s Food Reserve Agency, since about 2005, has become an active player in buying the maize surplus in the country, holding over 350,000 tons of maize. Grain reserves are drawn down in years of drought. However, the agency is often subject to </w:t>
            </w:r>
            <w:r w:rsidRPr="00D66DEB">
              <w:rPr>
                <w:color w:val="404040" w:themeColor="text1" w:themeTint="BF"/>
                <w:sz w:val="16"/>
                <w:szCs w:val="16"/>
              </w:rPr>
              <w:lastRenderedPageBreak/>
              <w:t>criticism for squeezing out private sector trade and contributing to overproduction. For example, in 2010, it held a 1-million-tonne surplus that could be neither adequately stored nor exported, resulting in a price collapse.</w:t>
            </w:r>
          </w:p>
        </w:tc>
        <w:tc>
          <w:tcPr>
            <w:tcW w:w="5632" w:type="dxa"/>
            <w:gridSpan w:val="3"/>
          </w:tcPr>
          <w:p w14:paraId="2539978F" w14:textId="77777777" w:rsidR="00DB50C2" w:rsidRPr="00D66DEB" w:rsidRDefault="00AC3A98">
            <w:pPr>
              <w:rPr>
                <w:color w:val="404040" w:themeColor="text1" w:themeTint="BF"/>
                <w:sz w:val="16"/>
                <w:szCs w:val="16"/>
              </w:rPr>
            </w:pPr>
            <w:r w:rsidRPr="00D66DEB">
              <w:rPr>
                <w:color w:val="404040" w:themeColor="text1" w:themeTint="BF"/>
                <w:sz w:val="16"/>
                <w:szCs w:val="16"/>
              </w:rPr>
              <w:lastRenderedPageBreak/>
              <w:t xml:space="preserve">The Food Reserve Agency also has commercial functions, such as grain marketing and market facilitation, that are more characteristic of marketing boards. It buys most of the surplus maize to support incomes of small farmers. The Food Reserve </w:t>
            </w:r>
            <w:r w:rsidRPr="00D66DEB">
              <w:rPr>
                <w:color w:val="404040" w:themeColor="text1" w:themeTint="BF"/>
                <w:sz w:val="16"/>
                <w:szCs w:val="16"/>
              </w:rPr>
              <w:lastRenderedPageBreak/>
              <w:t>Agency also exports surplus maize, often at a loss, which represents large cost to the national budget.</w:t>
            </w:r>
          </w:p>
        </w:tc>
      </w:tr>
      <w:tr w:rsidR="00DB50C2" w14:paraId="54A7E13F" w14:textId="77777777" w:rsidTr="00DB50C2">
        <w:trPr>
          <w:gridAfter w:val="1"/>
          <w:wAfter w:w="14" w:type="dxa"/>
          <w:trHeight w:val="620"/>
        </w:trPr>
        <w:tc>
          <w:tcPr>
            <w:tcW w:w="1353" w:type="dxa"/>
          </w:tcPr>
          <w:p w14:paraId="72D61F55" w14:textId="77777777" w:rsidR="00DB50C2" w:rsidRPr="00D66DEB" w:rsidRDefault="00DB50C2">
            <w:pPr>
              <w:rPr>
                <w:color w:val="404040" w:themeColor="text1" w:themeTint="BF"/>
                <w:sz w:val="16"/>
                <w:szCs w:val="16"/>
              </w:rPr>
            </w:pPr>
          </w:p>
        </w:tc>
        <w:tc>
          <w:tcPr>
            <w:tcW w:w="1759" w:type="dxa"/>
            <w:shd w:val="clear" w:color="auto" w:fill="A5A5A5"/>
          </w:tcPr>
          <w:p w14:paraId="1B7D0375"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Food Safety Nets</w:t>
            </w:r>
          </w:p>
        </w:tc>
        <w:tc>
          <w:tcPr>
            <w:tcW w:w="1761" w:type="dxa"/>
            <w:shd w:val="clear" w:color="auto" w:fill="A5A5A5"/>
          </w:tcPr>
          <w:p w14:paraId="25FA517C"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Public Distribution System</w:t>
            </w:r>
          </w:p>
        </w:tc>
        <w:tc>
          <w:tcPr>
            <w:tcW w:w="2423" w:type="dxa"/>
            <w:gridSpan w:val="3"/>
            <w:shd w:val="clear" w:color="auto" w:fill="A5A5A5"/>
          </w:tcPr>
          <w:p w14:paraId="0F14BB72"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Subsidized Food</w:t>
            </w:r>
          </w:p>
        </w:tc>
        <w:tc>
          <w:tcPr>
            <w:tcW w:w="2228" w:type="dxa"/>
            <w:shd w:val="clear" w:color="auto" w:fill="A5A5A5"/>
          </w:tcPr>
          <w:p w14:paraId="2967BD23"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Buy/sell to support/dampen prices</w:t>
            </w:r>
          </w:p>
        </w:tc>
        <w:tc>
          <w:tcPr>
            <w:tcW w:w="1479" w:type="dxa"/>
            <w:shd w:val="clear" w:color="auto" w:fill="A5A5A5"/>
          </w:tcPr>
          <w:p w14:paraId="0BCFAE73"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Boost farmers’ income</w:t>
            </w:r>
          </w:p>
        </w:tc>
        <w:tc>
          <w:tcPr>
            <w:tcW w:w="1925" w:type="dxa"/>
            <w:shd w:val="clear" w:color="auto" w:fill="A5A5A5"/>
          </w:tcPr>
          <w:p w14:paraId="3964373D"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Export surplus/Import to stock</w:t>
            </w:r>
          </w:p>
        </w:tc>
      </w:tr>
      <w:tr w:rsidR="00DB50C2" w14:paraId="4BCEB6F8" w14:textId="77777777" w:rsidTr="00DB50C2">
        <w:trPr>
          <w:gridAfter w:val="1"/>
          <w:wAfter w:w="14" w:type="dxa"/>
          <w:trHeight w:val="160"/>
        </w:trPr>
        <w:tc>
          <w:tcPr>
            <w:tcW w:w="1353" w:type="dxa"/>
            <w:vMerge w:val="restart"/>
            <w:shd w:val="clear" w:color="auto" w:fill="FAC8D3"/>
          </w:tcPr>
          <w:p w14:paraId="47790FAB" w14:textId="77777777" w:rsidR="00DB50C2" w:rsidRPr="00D66DEB" w:rsidRDefault="00DB50C2">
            <w:pPr>
              <w:rPr>
                <w:color w:val="404040" w:themeColor="text1" w:themeTint="BF"/>
                <w:sz w:val="16"/>
                <w:szCs w:val="16"/>
              </w:rPr>
            </w:pPr>
          </w:p>
          <w:p w14:paraId="0A5AEE8A" w14:textId="77777777" w:rsidR="00DB50C2" w:rsidRPr="00D66DEB" w:rsidRDefault="00AC3A98">
            <w:pPr>
              <w:rPr>
                <w:color w:val="404040" w:themeColor="text1" w:themeTint="BF"/>
                <w:sz w:val="16"/>
                <w:szCs w:val="16"/>
              </w:rPr>
            </w:pPr>
            <w:r w:rsidRPr="00D66DEB">
              <w:rPr>
                <w:color w:val="404040" w:themeColor="text1" w:themeTint="BF"/>
                <w:sz w:val="16"/>
                <w:szCs w:val="16"/>
              </w:rPr>
              <w:t>Ethiopia</w:t>
            </w:r>
          </w:p>
        </w:tc>
        <w:tc>
          <w:tcPr>
            <w:tcW w:w="1759" w:type="dxa"/>
            <w:shd w:val="clear" w:color="auto" w:fill="DDDDDD"/>
          </w:tcPr>
          <w:p w14:paraId="5D7DC852"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761" w:type="dxa"/>
            <w:shd w:val="clear" w:color="auto" w:fill="DDDDDD"/>
          </w:tcPr>
          <w:p w14:paraId="3D7AE7BA" w14:textId="77777777" w:rsidR="00DB50C2" w:rsidRPr="00D66DEB" w:rsidRDefault="00DB50C2">
            <w:pPr>
              <w:jc w:val="center"/>
              <w:rPr>
                <w:color w:val="404040" w:themeColor="text1" w:themeTint="BF"/>
                <w:sz w:val="16"/>
                <w:szCs w:val="16"/>
              </w:rPr>
            </w:pPr>
          </w:p>
        </w:tc>
        <w:tc>
          <w:tcPr>
            <w:tcW w:w="2423" w:type="dxa"/>
            <w:gridSpan w:val="3"/>
            <w:shd w:val="clear" w:color="auto" w:fill="DDDDDD"/>
          </w:tcPr>
          <w:p w14:paraId="2F18A0AA" w14:textId="77777777" w:rsidR="00DB50C2" w:rsidRPr="00D66DEB" w:rsidRDefault="00DB50C2">
            <w:pPr>
              <w:jc w:val="center"/>
              <w:rPr>
                <w:color w:val="404040" w:themeColor="text1" w:themeTint="BF"/>
                <w:sz w:val="16"/>
                <w:szCs w:val="16"/>
              </w:rPr>
            </w:pPr>
          </w:p>
        </w:tc>
        <w:tc>
          <w:tcPr>
            <w:tcW w:w="2228" w:type="dxa"/>
            <w:shd w:val="clear" w:color="auto" w:fill="DDDDDD"/>
          </w:tcPr>
          <w:p w14:paraId="5ED86848" w14:textId="77777777" w:rsidR="00DB50C2" w:rsidRPr="00D66DEB" w:rsidRDefault="00DB50C2">
            <w:pPr>
              <w:jc w:val="center"/>
              <w:rPr>
                <w:color w:val="404040" w:themeColor="text1" w:themeTint="BF"/>
                <w:sz w:val="16"/>
                <w:szCs w:val="16"/>
              </w:rPr>
            </w:pPr>
          </w:p>
        </w:tc>
        <w:tc>
          <w:tcPr>
            <w:tcW w:w="1479" w:type="dxa"/>
            <w:shd w:val="clear" w:color="auto" w:fill="DDDDDD"/>
          </w:tcPr>
          <w:p w14:paraId="2F2579C9" w14:textId="77777777" w:rsidR="00DB50C2" w:rsidRPr="00D66DEB" w:rsidRDefault="00DB50C2">
            <w:pPr>
              <w:jc w:val="center"/>
              <w:rPr>
                <w:color w:val="404040" w:themeColor="text1" w:themeTint="BF"/>
                <w:sz w:val="16"/>
                <w:szCs w:val="16"/>
              </w:rPr>
            </w:pPr>
          </w:p>
        </w:tc>
        <w:tc>
          <w:tcPr>
            <w:tcW w:w="1925" w:type="dxa"/>
            <w:shd w:val="clear" w:color="auto" w:fill="DDDDDD"/>
          </w:tcPr>
          <w:p w14:paraId="4BBDCF83" w14:textId="77777777" w:rsidR="00DB50C2" w:rsidRPr="00D66DEB" w:rsidRDefault="00DB50C2">
            <w:pPr>
              <w:jc w:val="center"/>
              <w:rPr>
                <w:color w:val="404040" w:themeColor="text1" w:themeTint="BF"/>
                <w:sz w:val="16"/>
                <w:szCs w:val="16"/>
              </w:rPr>
            </w:pPr>
          </w:p>
        </w:tc>
      </w:tr>
      <w:tr w:rsidR="00DB50C2" w14:paraId="578C096B" w14:textId="77777777" w:rsidTr="00DB50C2">
        <w:trPr>
          <w:gridAfter w:val="1"/>
          <w:wAfter w:w="14" w:type="dxa"/>
          <w:trHeight w:val="160"/>
        </w:trPr>
        <w:tc>
          <w:tcPr>
            <w:tcW w:w="1353" w:type="dxa"/>
            <w:vMerge/>
            <w:shd w:val="clear" w:color="auto" w:fill="FAC8D3"/>
          </w:tcPr>
          <w:p w14:paraId="544E34E4" w14:textId="77777777" w:rsidR="00DB50C2" w:rsidRPr="00D66DEB" w:rsidRDefault="00DB50C2">
            <w:pPr>
              <w:widowControl w:val="0"/>
              <w:pBdr>
                <w:top w:val="nil"/>
                <w:left w:val="nil"/>
                <w:bottom w:val="nil"/>
                <w:right w:val="nil"/>
                <w:between w:val="nil"/>
              </w:pBdr>
              <w:spacing w:after="0" w:line="276" w:lineRule="auto"/>
              <w:jc w:val="left"/>
              <w:rPr>
                <w:color w:val="404040" w:themeColor="text1" w:themeTint="BF"/>
                <w:sz w:val="16"/>
                <w:szCs w:val="16"/>
              </w:rPr>
            </w:pPr>
          </w:p>
        </w:tc>
        <w:tc>
          <w:tcPr>
            <w:tcW w:w="5943" w:type="dxa"/>
            <w:gridSpan w:val="5"/>
          </w:tcPr>
          <w:p w14:paraId="574FDEC7"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The </w:t>
            </w:r>
            <w:proofErr w:type="spellStart"/>
            <w:r w:rsidRPr="00D66DEB">
              <w:rPr>
                <w:color w:val="404040" w:themeColor="text1" w:themeTint="BF"/>
                <w:sz w:val="16"/>
                <w:szCs w:val="16"/>
              </w:rPr>
              <w:t>GoE</w:t>
            </w:r>
            <w:proofErr w:type="spellEnd"/>
            <w:r w:rsidRPr="00D66DEB">
              <w:rPr>
                <w:color w:val="404040" w:themeColor="text1" w:themeTint="BF"/>
                <w:sz w:val="16"/>
                <w:szCs w:val="16"/>
              </w:rPr>
              <w:t xml:space="preserve"> has operated an emergency grain reserve targeting 407,000 tons for about two decades. At the same time, it has privatized all grain processing companies, despite the fact that it maintains a wheat import monopoly and cooperates with international food aid donors to operate a grain reserve for safety needs.</w:t>
            </w:r>
          </w:p>
          <w:p w14:paraId="2E224ADE" w14:textId="77777777" w:rsidR="00DB50C2" w:rsidRPr="00D66DEB" w:rsidRDefault="00DB50C2">
            <w:pPr>
              <w:rPr>
                <w:color w:val="404040" w:themeColor="text1" w:themeTint="BF"/>
                <w:sz w:val="16"/>
                <w:szCs w:val="16"/>
              </w:rPr>
            </w:pPr>
          </w:p>
          <w:p w14:paraId="749EE091"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Through the Emergency Food Security and Reserve Administration (EFSAR), it has successfully addressed emergencies in several instances since the 1990s, when the agency responded in timely manner by releasing about 94,000 tons of grain on loan to NGOs and 52,000 tons in free drawdowns to the government relief agencies. These interventions helped mitigate food shortages, prevented migration toward urban centers, and protected smallholders’ livelihoods (FAO 2004). </w:t>
            </w:r>
          </w:p>
          <w:p w14:paraId="0E1A042E" w14:textId="77777777" w:rsidR="00DB50C2" w:rsidRPr="00D66DEB" w:rsidRDefault="00DB50C2">
            <w:pPr>
              <w:rPr>
                <w:color w:val="404040" w:themeColor="text1" w:themeTint="BF"/>
                <w:sz w:val="16"/>
                <w:szCs w:val="16"/>
              </w:rPr>
            </w:pPr>
          </w:p>
          <w:p w14:paraId="171F0299" w14:textId="77777777" w:rsidR="00DB50C2" w:rsidRPr="00D66DEB" w:rsidRDefault="00AC3A98">
            <w:pPr>
              <w:rPr>
                <w:color w:val="404040" w:themeColor="text1" w:themeTint="BF"/>
                <w:sz w:val="16"/>
                <w:szCs w:val="16"/>
              </w:rPr>
            </w:pPr>
            <w:r w:rsidRPr="00D66DEB">
              <w:rPr>
                <w:color w:val="404040" w:themeColor="text1" w:themeTint="BF"/>
                <w:sz w:val="16"/>
                <w:szCs w:val="16"/>
              </w:rPr>
              <w:t>Although the EFSRA’s target stock level is 407,000 metric tons, it has only seven warehouses with an effective capacity of 285,000 metric tons. Monthly stock data by storage site indicate that, on average, EFSRA held a stock of 179,000 tons during 2004–2009, which is about 63 percent of the</w:t>
            </w:r>
          </w:p>
          <w:p w14:paraId="1BB36FAA" w14:textId="77777777" w:rsidR="00DB50C2" w:rsidRPr="00D66DEB" w:rsidRDefault="00AC3A98">
            <w:pPr>
              <w:rPr>
                <w:color w:val="404040" w:themeColor="text1" w:themeTint="BF"/>
                <w:sz w:val="16"/>
                <w:szCs w:val="16"/>
              </w:rPr>
            </w:pPr>
            <w:r w:rsidRPr="00D66DEB">
              <w:rPr>
                <w:color w:val="404040" w:themeColor="text1" w:themeTint="BF"/>
                <w:sz w:val="16"/>
                <w:szCs w:val="16"/>
              </w:rPr>
              <w:t>effective capacity, 46 percent of total capacity, and 44 percent of the target stock level. At the warehouse level, capacity utilization rates have varied from only 25 percent to 80 percent.</w:t>
            </w:r>
          </w:p>
        </w:tc>
        <w:tc>
          <w:tcPr>
            <w:tcW w:w="5632" w:type="dxa"/>
            <w:gridSpan w:val="3"/>
          </w:tcPr>
          <w:p w14:paraId="4DCF9C8E"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A key distinction between EFSRA of Ethiopia and the reserves of many other countries is that EFSRA does not engage in buying, selling, transporting, and distributing grain. Instead, the agency serves as the custodian of the stock, built through donor and government contributions. More specifically, when the target stock level of 407,000 tons was determined, government and donors made pledges to build up that stock, mainly through food aid and imports. This is a one-time procurement exercise. Once the stock level is reached, the national and international agencies can borrow from the EFSRA with a guarantee that they will replenish the stock within an agreed-upon time period. The main responsibility of EFSRA is to manage the lending and replenishment of stock according to its operational guideline. All transactions must follow strict procedures set by the EFSRA executive board. </w:t>
            </w:r>
          </w:p>
          <w:p w14:paraId="30B5DE96" w14:textId="77777777" w:rsidR="00DB50C2" w:rsidRPr="00D66DEB" w:rsidRDefault="00DB50C2">
            <w:pPr>
              <w:rPr>
                <w:color w:val="404040" w:themeColor="text1" w:themeTint="BF"/>
                <w:sz w:val="16"/>
                <w:szCs w:val="16"/>
              </w:rPr>
            </w:pPr>
          </w:p>
          <w:p w14:paraId="4C28E2A7" w14:textId="77777777" w:rsidR="00DB50C2" w:rsidRPr="00D66DEB" w:rsidRDefault="00DB50C2">
            <w:pPr>
              <w:rPr>
                <w:color w:val="404040" w:themeColor="text1" w:themeTint="BF"/>
                <w:sz w:val="16"/>
                <w:szCs w:val="16"/>
              </w:rPr>
            </w:pPr>
          </w:p>
        </w:tc>
      </w:tr>
      <w:tr w:rsidR="00DB50C2" w14:paraId="5DD9A1F3" w14:textId="77777777" w:rsidTr="00DB50C2">
        <w:trPr>
          <w:gridAfter w:val="1"/>
          <w:wAfter w:w="14" w:type="dxa"/>
          <w:trHeight w:val="620"/>
        </w:trPr>
        <w:tc>
          <w:tcPr>
            <w:tcW w:w="1353" w:type="dxa"/>
          </w:tcPr>
          <w:p w14:paraId="3252252A" w14:textId="77777777" w:rsidR="00DB50C2" w:rsidRPr="00D66DEB" w:rsidRDefault="00DB50C2">
            <w:pPr>
              <w:rPr>
                <w:color w:val="404040" w:themeColor="text1" w:themeTint="BF"/>
                <w:sz w:val="16"/>
                <w:szCs w:val="16"/>
              </w:rPr>
            </w:pPr>
          </w:p>
        </w:tc>
        <w:tc>
          <w:tcPr>
            <w:tcW w:w="1759" w:type="dxa"/>
            <w:shd w:val="clear" w:color="auto" w:fill="A5A5A5"/>
          </w:tcPr>
          <w:p w14:paraId="14688730"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Food Safety Nets</w:t>
            </w:r>
          </w:p>
        </w:tc>
        <w:tc>
          <w:tcPr>
            <w:tcW w:w="1761" w:type="dxa"/>
            <w:shd w:val="clear" w:color="auto" w:fill="A5A5A5"/>
          </w:tcPr>
          <w:p w14:paraId="0917087E"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Public Distribution System</w:t>
            </w:r>
          </w:p>
        </w:tc>
        <w:tc>
          <w:tcPr>
            <w:tcW w:w="2423" w:type="dxa"/>
            <w:gridSpan w:val="3"/>
            <w:shd w:val="clear" w:color="auto" w:fill="A5A5A5"/>
          </w:tcPr>
          <w:p w14:paraId="53AD8B43"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Subsidized Food</w:t>
            </w:r>
          </w:p>
        </w:tc>
        <w:tc>
          <w:tcPr>
            <w:tcW w:w="2228" w:type="dxa"/>
            <w:shd w:val="clear" w:color="auto" w:fill="A5A5A5"/>
          </w:tcPr>
          <w:p w14:paraId="43C459BD"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Buy/sell to support/dampen prices</w:t>
            </w:r>
          </w:p>
        </w:tc>
        <w:tc>
          <w:tcPr>
            <w:tcW w:w="1479" w:type="dxa"/>
            <w:shd w:val="clear" w:color="auto" w:fill="A5A5A5"/>
          </w:tcPr>
          <w:p w14:paraId="5EB37DAD"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Boost farmers’ income</w:t>
            </w:r>
          </w:p>
        </w:tc>
        <w:tc>
          <w:tcPr>
            <w:tcW w:w="1925" w:type="dxa"/>
            <w:shd w:val="clear" w:color="auto" w:fill="A5A5A5"/>
          </w:tcPr>
          <w:p w14:paraId="26E943C5"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Export surplus/Import to stock</w:t>
            </w:r>
          </w:p>
        </w:tc>
      </w:tr>
      <w:tr w:rsidR="00DB50C2" w14:paraId="266234AF" w14:textId="77777777" w:rsidTr="00DB50C2">
        <w:trPr>
          <w:gridAfter w:val="1"/>
          <w:wAfter w:w="14" w:type="dxa"/>
          <w:trHeight w:val="1060"/>
        </w:trPr>
        <w:tc>
          <w:tcPr>
            <w:tcW w:w="1353" w:type="dxa"/>
            <w:vMerge w:val="restart"/>
            <w:shd w:val="clear" w:color="auto" w:fill="FAC8D3"/>
          </w:tcPr>
          <w:p w14:paraId="0126C8C3" w14:textId="77777777" w:rsidR="00DB50C2" w:rsidRPr="00D66DEB" w:rsidRDefault="00AC3A98">
            <w:pPr>
              <w:rPr>
                <w:color w:val="404040" w:themeColor="text1" w:themeTint="BF"/>
                <w:sz w:val="16"/>
                <w:szCs w:val="16"/>
              </w:rPr>
            </w:pPr>
            <w:r w:rsidRPr="00D66DEB">
              <w:rPr>
                <w:color w:val="404040" w:themeColor="text1" w:themeTint="BF"/>
                <w:sz w:val="16"/>
                <w:szCs w:val="16"/>
              </w:rPr>
              <w:t>Nigeria</w:t>
            </w:r>
          </w:p>
        </w:tc>
        <w:tc>
          <w:tcPr>
            <w:tcW w:w="1759" w:type="dxa"/>
            <w:shd w:val="clear" w:color="auto" w:fill="DDDDDD"/>
          </w:tcPr>
          <w:p w14:paraId="47F0A061"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761" w:type="dxa"/>
            <w:shd w:val="clear" w:color="auto" w:fill="DDDDDD"/>
          </w:tcPr>
          <w:p w14:paraId="75458446" w14:textId="77777777" w:rsidR="00DB50C2" w:rsidRPr="00D66DEB" w:rsidRDefault="00DB50C2">
            <w:pPr>
              <w:jc w:val="center"/>
              <w:rPr>
                <w:color w:val="404040" w:themeColor="text1" w:themeTint="BF"/>
                <w:sz w:val="16"/>
                <w:szCs w:val="16"/>
              </w:rPr>
            </w:pPr>
          </w:p>
        </w:tc>
        <w:tc>
          <w:tcPr>
            <w:tcW w:w="2423" w:type="dxa"/>
            <w:gridSpan w:val="3"/>
            <w:shd w:val="clear" w:color="auto" w:fill="DDDDDD"/>
          </w:tcPr>
          <w:p w14:paraId="06F07156" w14:textId="77777777" w:rsidR="00DB50C2" w:rsidRPr="00D66DEB" w:rsidRDefault="00DB50C2">
            <w:pPr>
              <w:jc w:val="center"/>
              <w:rPr>
                <w:color w:val="404040" w:themeColor="text1" w:themeTint="BF"/>
                <w:sz w:val="16"/>
                <w:szCs w:val="16"/>
              </w:rPr>
            </w:pPr>
          </w:p>
        </w:tc>
        <w:tc>
          <w:tcPr>
            <w:tcW w:w="2228" w:type="dxa"/>
            <w:shd w:val="clear" w:color="auto" w:fill="DDDDDD"/>
          </w:tcPr>
          <w:p w14:paraId="5138A61D"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479" w:type="dxa"/>
            <w:shd w:val="clear" w:color="auto" w:fill="DDDDDD"/>
          </w:tcPr>
          <w:p w14:paraId="05499762"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925" w:type="dxa"/>
            <w:shd w:val="clear" w:color="auto" w:fill="DDDDDD"/>
          </w:tcPr>
          <w:p w14:paraId="73412CD7" w14:textId="77777777" w:rsidR="00DB50C2" w:rsidRPr="00D66DEB" w:rsidRDefault="00DB50C2">
            <w:pPr>
              <w:jc w:val="center"/>
              <w:rPr>
                <w:color w:val="404040" w:themeColor="text1" w:themeTint="BF"/>
                <w:sz w:val="16"/>
                <w:szCs w:val="16"/>
              </w:rPr>
            </w:pPr>
          </w:p>
        </w:tc>
      </w:tr>
      <w:tr w:rsidR="00DB50C2" w14:paraId="0010C5A2" w14:textId="77777777" w:rsidTr="00DB50C2">
        <w:trPr>
          <w:gridAfter w:val="1"/>
          <w:wAfter w:w="14" w:type="dxa"/>
          <w:trHeight w:val="2240"/>
        </w:trPr>
        <w:tc>
          <w:tcPr>
            <w:tcW w:w="1353" w:type="dxa"/>
            <w:vMerge/>
            <w:shd w:val="clear" w:color="auto" w:fill="FAC8D3"/>
          </w:tcPr>
          <w:p w14:paraId="208BEBBA" w14:textId="77777777" w:rsidR="00DB50C2" w:rsidRPr="00D66DEB" w:rsidRDefault="00DB50C2">
            <w:pPr>
              <w:widowControl w:val="0"/>
              <w:pBdr>
                <w:top w:val="nil"/>
                <w:left w:val="nil"/>
                <w:bottom w:val="nil"/>
                <w:right w:val="nil"/>
                <w:between w:val="nil"/>
              </w:pBdr>
              <w:spacing w:after="0" w:line="276" w:lineRule="auto"/>
              <w:jc w:val="left"/>
              <w:rPr>
                <w:color w:val="404040" w:themeColor="text1" w:themeTint="BF"/>
                <w:sz w:val="16"/>
                <w:szCs w:val="16"/>
              </w:rPr>
            </w:pPr>
          </w:p>
        </w:tc>
        <w:tc>
          <w:tcPr>
            <w:tcW w:w="5943" w:type="dxa"/>
            <w:gridSpan w:val="5"/>
          </w:tcPr>
          <w:p w14:paraId="32DF035B" w14:textId="77777777" w:rsidR="00DB50C2" w:rsidRPr="00D66DEB" w:rsidRDefault="00AC3A98">
            <w:pPr>
              <w:rPr>
                <w:color w:val="404040" w:themeColor="text1" w:themeTint="BF"/>
                <w:sz w:val="16"/>
                <w:szCs w:val="16"/>
              </w:rPr>
            </w:pPr>
            <w:r w:rsidRPr="00D66DEB">
              <w:rPr>
                <w:color w:val="404040" w:themeColor="text1" w:themeTint="BF"/>
                <w:sz w:val="16"/>
                <w:szCs w:val="16"/>
              </w:rPr>
              <w:t>Nigeria has adopted a policy that 15 percent of the total annual grain harvest should be held in reserve. The National Food Reserve Agency (NFRA) holds 5 percent as a core strategic grain reserve, and individual states hold another 10 percent as so-called “state buffer stocks.” The development of these grain reserves is part of government’s efforts to transform the agriculture sector, prevent hunger, and stabilize food prices.</w:t>
            </w:r>
          </w:p>
          <w:p w14:paraId="30908A29" w14:textId="77777777" w:rsidR="00DB50C2" w:rsidRPr="00D66DEB" w:rsidRDefault="00DB50C2">
            <w:pPr>
              <w:rPr>
                <w:color w:val="404040" w:themeColor="text1" w:themeTint="BF"/>
                <w:sz w:val="16"/>
                <w:szCs w:val="16"/>
              </w:rPr>
            </w:pPr>
          </w:p>
          <w:p w14:paraId="3411010A"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This policy initiative has already been backed by significant investment. </w:t>
            </w:r>
          </w:p>
          <w:p w14:paraId="0B61B4AD" w14:textId="77777777" w:rsidR="00DB50C2" w:rsidRPr="00D66DEB" w:rsidRDefault="00AC3A98">
            <w:pPr>
              <w:rPr>
                <w:color w:val="404040" w:themeColor="text1" w:themeTint="BF"/>
                <w:sz w:val="16"/>
                <w:szCs w:val="16"/>
              </w:rPr>
            </w:pPr>
            <w:r w:rsidRPr="00D66DEB">
              <w:rPr>
                <w:color w:val="404040" w:themeColor="text1" w:themeTint="BF"/>
                <w:sz w:val="16"/>
                <w:szCs w:val="16"/>
              </w:rPr>
              <w:t>From 2010 to 2014, Nigeria added total storage facilities of 1.2 million metric tons’ capacity grain reserves to its strategic reserves across the 36 states of the federation. But the current strategic capacity of the country is only about 35 percent of the recommended food security levels. Even more so as just 7 out of the 33 silos in the country are functional.</w:t>
            </w:r>
          </w:p>
        </w:tc>
        <w:tc>
          <w:tcPr>
            <w:tcW w:w="5632" w:type="dxa"/>
            <w:gridSpan w:val="3"/>
          </w:tcPr>
          <w:p w14:paraId="3E5D14BC" w14:textId="77777777" w:rsidR="00DB50C2" w:rsidRPr="00D66DEB" w:rsidRDefault="00AC3A98">
            <w:pPr>
              <w:rPr>
                <w:color w:val="404040" w:themeColor="text1" w:themeTint="BF"/>
                <w:sz w:val="16"/>
                <w:szCs w:val="16"/>
              </w:rPr>
            </w:pPr>
            <w:r w:rsidRPr="00D66DEB">
              <w:rPr>
                <w:color w:val="404040" w:themeColor="text1" w:themeTint="BF"/>
                <w:sz w:val="16"/>
                <w:szCs w:val="16"/>
              </w:rPr>
              <w:t>Besides eventual buy/sell interventions to stabilize food prices, in late January 2017, the government (re)launched the Growth Enhancement Scheme (GES) to provide support to farmers through subsidized agricultural inputs. Despite this news, rural/small holder farmers and cottage agribusinesses, who contribute to over 80 percent of the country’s agricultural production, continue to demand greater government support, in line with previous governments’ tradition.</w:t>
            </w:r>
          </w:p>
          <w:p w14:paraId="13F13981" w14:textId="77777777" w:rsidR="00DB50C2" w:rsidRPr="00D66DEB" w:rsidRDefault="00DB50C2">
            <w:pPr>
              <w:rPr>
                <w:color w:val="404040" w:themeColor="text1" w:themeTint="BF"/>
                <w:sz w:val="16"/>
                <w:szCs w:val="16"/>
              </w:rPr>
            </w:pPr>
          </w:p>
          <w:p w14:paraId="2837CF19" w14:textId="77777777" w:rsidR="00DB50C2" w:rsidRPr="00D66DEB" w:rsidRDefault="00AC3A98">
            <w:pPr>
              <w:rPr>
                <w:color w:val="404040" w:themeColor="text1" w:themeTint="BF"/>
                <w:sz w:val="16"/>
                <w:szCs w:val="16"/>
              </w:rPr>
            </w:pPr>
            <w:r w:rsidRPr="00D66DEB">
              <w:rPr>
                <w:color w:val="404040" w:themeColor="text1" w:themeTint="BF"/>
                <w:sz w:val="16"/>
                <w:szCs w:val="16"/>
              </w:rPr>
              <w:t>Conversely, the few large-scale agri-businesses note that government withdrawal of support, especially the Growth Enhancement Scheme, allows them to better plan as government support was typically provided towards the end of the production season when it was least beneficial.</w:t>
            </w:r>
          </w:p>
        </w:tc>
      </w:tr>
      <w:tr w:rsidR="00DB50C2" w14:paraId="17F12DAD" w14:textId="77777777" w:rsidTr="00DB50C2">
        <w:trPr>
          <w:gridAfter w:val="1"/>
          <w:wAfter w:w="14" w:type="dxa"/>
          <w:trHeight w:val="620"/>
        </w:trPr>
        <w:tc>
          <w:tcPr>
            <w:tcW w:w="1353" w:type="dxa"/>
          </w:tcPr>
          <w:p w14:paraId="1E7A7946" w14:textId="77777777" w:rsidR="00DB50C2" w:rsidRPr="00D66DEB" w:rsidRDefault="00DB50C2">
            <w:pPr>
              <w:rPr>
                <w:color w:val="404040" w:themeColor="text1" w:themeTint="BF"/>
                <w:sz w:val="16"/>
                <w:szCs w:val="16"/>
              </w:rPr>
            </w:pPr>
          </w:p>
        </w:tc>
        <w:tc>
          <w:tcPr>
            <w:tcW w:w="1759" w:type="dxa"/>
            <w:shd w:val="clear" w:color="auto" w:fill="A5A5A5"/>
          </w:tcPr>
          <w:p w14:paraId="5B8B265B" w14:textId="77777777" w:rsidR="00DB50C2" w:rsidRPr="00D66DEB" w:rsidRDefault="00AC3A98">
            <w:pPr>
              <w:jc w:val="center"/>
              <w:rPr>
                <w:color w:val="404040" w:themeColor="text1" w:themeTint="BF"/>
                <w:sz w:val="16"/>
                <w:szCs w:val="16"/>
                <w:highlight w:val="lightGray"/>
              </w:rPr>
            </w:pPr>
            <w:r w:rsidRPr="00D66DEB">
              <w:rPr>
                <w:color w:val="404040" w:themeColor="text1" w:themeTint="BF"/>
                <w:sz w:val="16"/>
                <w:szCs w:val="16"/>
              </w:rPr>
              <w:t>Food Safety Nets</w:t>
            </w:r>
          </w:p>
        </w:tc>
        <w:tc>
          <w:tcPr>
            <w:tcW w:w="1761" w:type="dxa"/>
            <w:shd w:val="clear" w:color="auto" w:fill="A5A5A5"/>
          </w:tcPr>
          <w:p w14:paraId="044B53D1" w14:textId="77777777" w:rsidR="00DB50C2" w:rsidRPr="00D66DEB" w:rsidRDefault="00AC3A98">
            <w:pPr>
              <w:jc w:val="center"/>
              <w:rPr>
                <w:color w:val="404040" w:themeColor="text1" w:themeTint="BF"/>
                <w:sz w:val="16"/>
                <w:szCs w:val="16"/>
                <w:highlight w:val="lightGray"/>
              </w:rPr>
            </w:pPr>
            <w:r w:rsidRPr="00D66DEB">
              <w:rPr>
                <w:color w:val="404040" w:themeColor="text1" w:themeTint="BF"/>
                <w:sz w:val="16"/>
                <w:szCs w:val="16"/>
              </w:rPr>
              <w:t>Public Distribution System</w:t>
            </w:r>
          </w:p>
        </w:tc>
        <w:tc>
          <w:tcPr>
            <w:tcW w:w="1428" w:type="dxa"/>
            <w:shd w:val="clear" w:color="auto" w:fill="A5A5A5"/>
          </w:tcPr>
          <w:p w14:paraId="58DB3BD6" w14:textId="77777777" w:rsidR="00DB50C2" w:rsidRPr="00D66DEB" w:rsidRDefault="00AC3A98">
            <w:pPr>
              <w:jc w:val="center"/>
              <w:rPr>
                <w:color w:val="404040" w:themeColor="text1" w:themeTint="BF"/>
                <w:sz w:val="16"/>
                <w:szCs w:val="16"/>
                <w:highlight w:val="lightGray"/>
              </w:rPr>
            </w:pPr>
            <w:r w:rsidRPr="00D66DEB">
              <w:rPr>
                <w:color w:val="404040" w:themeColor="text1" w:themeTint="BF"/>
                <w:sz w:val="16"/>
                <w:szCs w:val="16"/>
              </w:rPr>
              <w:t>Subsidized Food</w:t>
            </w:r>
          </w:p>
        </w:tc>
        <w:tc>
          <w:tcPr>
            <w:tcW w:w="3223" w:type="dxa"/>
            <w:gridSpan w:val="3"/>
            <w:shd w:val="clear" w:color="auto" w:fill="A5A5A5"/>
          </w:tcPr>
          <w:p w14:paraId="6D936272" w14:textId="77777777" w:rsidR="00DB50C2" w:rsidRPr="00D66DEB" w:rsidRDefault="00AC3A98">
            <w:pPr>
              <w:jc w:val="center"/>
              <w:rPr>
                <w:color w:val="404040" w:themeColor="text1" w:themeTint="BF"/>
                <w:sz w:val="16"/>
                <w:szCs w:val="16"/>
                <w:highlight w:val="lightGray"/>
              </w:rPr>
            </w:pPr>
            <w:r w:rsidRPr="00D66DEB">
              <w:rPr>
                <w:color w:val="404040" w:themeColor="text1" w:themeTint="BF"/>
                <w:sz w:val="16"/>
                <w:szCs w:val="16"/>
              </w:rPr>
              <w:t>Buy/sell to support/dampen prices</w:t>
            </w:r>
          </w:p>
        </w:tc>
        <w:tc>
          <w:tcPr>
            <w:tcW w:w="1479" w:type="dxa"/>
            <w:shd w:val="clear" w:color="auto" w:fill="A5A5A5"/>
          </w:tcPr>
          <w:p w14:paraId="4A34AA39" w14:textId="77777777" w:rsidR="00DB50C2" w:rsidRPr="00D66DEB" w:rsidRDefault="00AC3A98">
            <w:pPr>
              <w:jc w:val="center"/>
              <w:rPr>
                <w:color w:val="404040" w:themeColor="text1" w:themeTint="BF"/>
                <w:sz w:val="16"/>
                <w:szCs w:val="16"/>
                <w:highlight w:val="lightGray"/>
              </w:rPr>
            </w:pPr>
            <w:r w:rsidRPr="00D66DEB">
              <w:rPr>
                <w:color w:val="404040" w:themeColor="text1" w:themeTint="BF"/>
                <w:sz w:val="16"/>
                <w:szCs w:val="16"/>
              </w:rPr>
              <w:t>Boost farmers’ income</w:t>
            </w:r>
          </w:p>
        </w:tc>
        <w:tc>
          <w:tcPr>
            <w:tcW w:w="1925" w:type="dxa"/>
            <w:shd w:val="clear" w:color="auto" w:fill="A5A5A5"/>
          </w:tcPr>
          <w:p w14:paraId="61731B74" w14:textId="77777777" w:rsidR="00DB50C2" w:rsidRPr="00D66DEB" w:rsidRDefault="00AC3A98">
            <w:pPr>
              <w:jc w:val="center"/>
              <w:rPr>
                <w:color w:val="404040" w:themeColor="text1" w:themeTint="BF"/>
                <w:sz w:val="16"/>
                <w:szCs w:val="16"/>
                <w:highlight w:val="lightGray"/>
              </w:rPr>
            </w:pPr>
            <w:r w:rsidRPr="00D66DEB">
              <w:rPr>
                <w:color w:val="404040" w:themeColor="text1" w:themeTint="BF"/>
                <w:sz w:val="16"/>
                <w:szCs w:val="16"/>
              </w:rPr>
              <w:t>Export surplus/Import to stock</w:t>
            </w:r>
          </w:p>
        </w:tc>
      </w:tr>
      <w:tr w:rsidR="00DB50C2" w14:paraId="242D10AD" w14:textId="77777777" w:rsidTr="00DB50C2">
        <w:trPr>
          <w:gridAfter w:val="1"/>
          <w:wAfter w:w="14" w:type="dxa"/>
          <w:trHeight w:val="160"/>
        </w:trPr>
        <w:tc>
          <w:tcPr>
            <w:tcW w:w="1353" w:type="dxa"/>
            <w:vMerge w:val="restart"/>
            <w:shd w:val="clear" w:color="auto" w:fill="FAC8D3"/>
          </w:tcPr>
          <w:p w14:paraId="1A71F4FB"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India </w:t>
            </w:r>
          </w:p>
        </w:tc>
        <w:tc>
          <w:tcPr>
            <w:tcW w:w="1759" w:type="dxa"/>
            <w:shd w:val="clear" w:color="auto" w:fill="DDDDDD"/>
          </w:tcPr>
          <w:p w14:paraId="20CFFE54" w14:textId="77777777" w:rsidR="00DB50C2" w:rsidRPr="00D66DEB" w:rsidRDefault="00AC3A98">
            <w:pPr>
              <w:jc w:val="center"/>
              <w:rPr>
                <w:color w:val="404040" w:themeColor="text1" w:themeTint="BF"/>
                <w:sz w:val="16"/>
                <w:szCs w:val="16"/>
                <w:highlight w:val="lightGray"/>
              </w:rPr>
            </w:pPr>
            <w:r w:rsidRPr="00D66DEB">
              <w:rPr>
                <w:color w:val="404040" w:themeColor="text1" w:themeTint="BF"/>
                <w:sz w:val="16"/>
                <w:szCs w:val="16"/>
                <w:highlight w:val="lightGray"/>
              </w:rPr>
              <w:t>X</w:t>
            </w:r>
          </w:p>
        </w:tc>
        <w:tc>
          <w:tcPr>
            <w:tcW w:w="1761" w:type="dxa"/>
            <w:shd w:val="clear" w:color="auto" w:fill="DDDDDD"/>
          </w:tcPr>
          <w:p w14:paraId="665C9862" w14:textId="77777777" w:rsidR="00DB50C2" w:rsidRPr="00D66DEB" w:rsidRDefault="00AC3A98">
            <w:pPr>
              <w:jc w:val="center"/>
              <w:rPr>
                <w:color w:val="404040" w:themeColor="text1" w:themeTint="BF"/>
                <w:sz w:val="16"/>
                <w:szCs w:val="16"/>
                <w:highlight w:val="lightGray"/>
              </w:rPr>
            </w:pPr>
            <w:r w:rsidRPr="00D66DEB">
              <w:rPr>
                <w:color w:val="404040" w:themeColor="text1" w:themeTint="BF"/>
                <w:sz w:val="16"/>
                <w:szCs w:val="16"/>
                <w:highlight w:val="lightGray"/>
              </w:rPr>
              <w:t>X</w:t>
            </w:r>
          </w:p>
        </w:tc>
        <w:tc>
          <w:tcPr>
            <w:tcW w:w="1428" w:type="dxa"/>
            <w:shd w:val="clear" w:color="auto" w:fill="DDDDDD"/>
          </w:tcPr>
          <w:p w14:paraId="094EC677" w14:textId="77777777" w:rsidR="00DB50C2" w:rsidRPr="00D66DEB" w:rsidRDefault="00AC3A98">
            <w:pPr>
              <w:jc w:val="center"/>
              <w:rPr>
                <w:color w:val="404040" w:themeColor="text1" w:themeTint="BF"/>
                <w:sz w:val="16"/>
                <w:szCs w:val="16"/>
                <w:highlight w:val="lightGray"/>
              </w:rPr>
            </w:pPr>
            <w:r w:rsidRPr="00D66DEB">
              <w:rPr>
                <w:color w:val="404040" w:themeColor="text1" w:themeTint="BF"/>
                <w:sz w:val="16"/>
                <w:szCs w:val="16"/>
                <w:highlight w:val="lightGray"/>
              </w:rPr>
              <w:t>X</w:t>
            </w:r>
          </w:p>
        </w:tc>
        <w:tc>
          <w:tcPr>
            <w:tcW w:w="3223" w:type="dxa"/>
            <w:gridSpan w:val="3"/>
            <w:shd w:val="clear" w:color="auto" w:fill="DDDDDD"/>
          </w:tcPr>
          <w:p w14:paraId="2E20750F" w14:textId="77777777" w:rsidR="00DB50C2" w:rsidRPr="00D66DEB" w:rsidRDefault="00AC3A98">
            <w:pPr>
              <w:jc w:val="center"/>
              <w:rPr>
                <w:color w:val="404040" w:themeColor="text1" w:themeTint="BF"/>
                <w:sz w:val="16"/>
                <w:szCs w:val="16"/>
                <w:highlight w:val="lightGray"/>
              </w:rPr>
            </w:pPr>
            <w:r w:rsidRPr="00D66DEB">
              <w:rPr>
                <w:color w:val="404040" w:themeColor="text1" w:themeTint="BF"/>
                <w:sz w:val="16"/>
                <w:szCs w:val="16"/>
                <w:highlight w:val="lightGray"/>
              </w:rPr>
              <w:t>X</w:t>
            </w:r>
          </w:p>
        </w:tc>
        <w:tc>
          <w:tcPr>
            <w:tcW w:w="1479" w:type="dxa"/>
            <w:shd w:val="clear" w:color="auto" w:fill="DDDDDD"/>
          </w:tcPr>
          <w:p w14:paraId="2E379246" w14:textId="77777777" w:rsidR="00DB50C2" w:rsidRPr="00D66DEB" w:rsidRDefault="00AC3A98">
            <w:pPr>
              <w:jc w:val="center"/>
              <w:rPr>
                <w:color w:val="404040" w:themeColor="text1" w:themeTint="BF"/>
                <w:sz w:val="16"/>
                <w:szCs w:val="16"/>
                <w:highlight w:val="lightGray"/>
              </w:rPr>
            </w:pPr>
            <w:r w:rsidRPr="00D66DEB">
              <w:rPr>
                <w:color w:val="404040" w:themeColor="text1" w:themeTint="BF"/>
                <w:sz w:val="16"/>
                <w:szCs w:val="16"/>
                <w:highlight w:val="lightGray"/>
              </w:rPr>
              <w:t>X</w:t>
            </w:r>
          </w:p>
        </w:tc>
        <w:tc>
          <w:tcPr>
            <w:tcW w:w="1925" w:type="dxa"/>
            <w:shd w:val="clear" w:color="auto" w:fill="DDDDDD"/>
          </w:tcPr>
          <w:p w14:paraId="24F34865" w14:textId="77777777" w:rsidR="00DB50C2" w:rsidRPr="00D66DEB" w:rsidRDefault="00DB50C2">
            <w:pPr>
              <w:jc w:val="center"/>
              <w:rPr>
                <w:color w:val="404040" w:themeColor="text1" w:themeTint="BF"/>
                <w:sz w:val="16"/>
                <w:szCs w:val="16"/>
                <w:highlight w:val="lightGray"/>
              </w:rPr>
            </w:pPr>
          </w:p>
        </w:tc>
      </w:tr>
      <w:tr w:rsidR="00DB50C2" w14:paraId="6C8F64B4" w14:textId="77777777" w:rsidTr="00DB50C2">
        <w:trPr>
          <w:gridAfter w:val="1"/>
          <w:wAfter w:w="14" w:type="dxa"/>
          <w:trHeight w:val="1900"/>
        </w:trPr>
        <w:tc>
          <w:tcPr>
            <w:tcW w:w="1353" w:type="dxa"/>
            <w:vMerge/>
            <w:shd w:val="clear" w:color="auto" w:fill="FAC8D3"/>
          </w:tcPr>
          <w:p w14:paraId="6FE58959" w14:textId="77777777" w:rsidR="00DB50C2" w:rsidRPr="00D66DEB" w:rsidRDefault="00DB50C2">
            <w:pPr>
              <w:widowControl w:val="0"/>
              <w:pBdr>
                <w:top w:val="nil"/>
                <w:left w:val="nil"/>
                <w:bottom w:val="nil"/>
                <w:right w:val="nil"/>
                <w:between w:val="nil"/>
              </w:pBdr>
              <w:spacing w:after="0" w:line="276" w:lineRule="auto"/>
              <w:jc w:val="left"/>
              <w:rPr>
                <w:color w:val="404040" w:themeColor="text1" w:themeTint="BF"/>
                <w:sz w:val="16"/>
                <w:szCs w:val="16"/>
                <w:highlight w:val="lightGray"/>
              </w:rPr>
            </w:pPr>
          </w:p>
        </w:tc>
        <w:tc>
          <w:tcPr>
            <w:tcW w:w="4948" w:type="dxa"/>
            <w:gridSpan w:val="3"/>
          </w:tcPr>
          <w:p w14:paraId="53D306A1" w14:textId="77777777" w:rsidR="00DB50C2" w:rsidRPr="00D66DEB" w:rsidRDefault="00AC3A98">
            <w:pPr>
              <w:rPr>
                <w:color w:val="404040" w:themeColor="text1" w:themeTint="BF"/>
                <w:sz w:val="16"/>
                <w:szCs w:val="16"/>
              </w:rPr>
            </w:pPr>
            <w:r w:rsidRPr="00D66DEB">
              <w:rPr>
                <w:color w:val="404040" w:themeColor="text1" w:themeTint="BF"/>
                <w:sz w:val="16"/>
                <w:szCs w:val="16"/>
              </w:rPr>
              <w:t>Food Corporation of India’s founding objective was to maintain satisfactory level of operational and buffer stocks of food grains to ensure national food security. Another objective was to distribute food grains throughout the country for public distribution system.</w:t>
            </w:r>
          </w:p>
          <w:p w14:paraId="61B22C86" w14:textId="77777777" w:rsidR="00DB50C2" w:rsidRPr="00D66DEB" w:rsidRDefault="00AC3A98">
            <w:pPr>
              <w:rPr>
                <w:color w:val="404040" w:themeColor="text1" w:themeTint="BF"/>
                <w:sz w:val="16"/>
                <w:szCs w:val="16"/>
              </w:rPr>
            </w:pPr>
            <w:r w:rsidRPr="00D66DEB">
              <w:rPr>
                <w:color w:val="404040" w:themeColor="text1" w:themeTint="BF"/>
                <w:sz w:val="16"/>
                <w:szCs w:val="16"/>
              </w:rPr>
              <w:t>The Food Corporation of India coordinates the movement of both rice and wheat from surplus to deficit states. This scheme is estimated to cost the Indian government $20 billion per year. The main purpose of state grain purchases is for distribution of food rations to the poor. This is done through state level Public Distribution Systems that supply cereals to Fair Price shops in every village and city district.</w:t>
            </w:r>
          </w:p>
        </w:tc>
        <w:tc>
          <w:tcPr>
            <w:tcW w:w="6627" w:type="dxa"/>
            <w:gridSpan w:val="5"/>
          </w:tcPr>
          <w:p w14:paraId="0B62E8F3" w14:textId="77777777" w:rsidR="00DB50C2" w:rsidRPr="00D66DEB" w:rsidRDefault="00AC3A98">
            <w:pPr>
              <w:rPr>
                <w:color w:val="404040" w:themeColor="text1" w:themeTint="BF"/>
                <w:sz w:val="16"/>
                <w:szCs w:val="16"/>
              </w:rPr>
            </w:pPr>
            <w:r w:rsidRPr="00D66DEB">
              <w:rPr>
                <w:color w:val="404040" w:themeColor="text1" w:themeTint="BF"/>
                <w:sz w:val="16"/>
                <w:szCs w:val="16"/>
              </w:rPr>
              <w:t>The third goal of the Food Corporation of India is to provide price support operations for safeguarding the interests of the farmers, which it does by buying/selling grains in the market, influencing also market prices.</w:t>
            </w:r>
          </w:p>
        </w:tc>
      </w:tr>
      <w:tr w:rsidR="00DB50C2" w14:paraId="1C1909A3" w14:textId="77777777" w:rsidTr="00DB50C2">
        <w:trPr>
          <w:gridAfter w:val="1"/>
          <w:wAfter w:w="14" w:type="dxa"/>
          <w:trHeight w:val="620"/>
        </w:trPr>
        <w:tc>
          <w:tcPr>
            <w:tcW w:w="1353" w:type="dxa"/>
          </w:tcPr>
          <w:p w14:paraId="54173098" w14:textId="77777777" w:rsidR="00DB50C2" w:rsidRPr="00D66DEB" w:rsidRDefault="00DB50C2">
            <w:pPr>
              <w:rPr>
                <w:color w:val="404040" w:themeColor="text1" w:themeTint="BF"/>
                <w:sz w:val="16"/>
                <w:szCs w:val="16"/>
              </w:rPr>
            </w:pPr>
          </w:p>
        </w:tc>
        <w:tc>
          <w:tcPr>
            <w:tcW w:w="1759" w:type="dxa"/>
            <w:shd w:val="clear" w:color="auto" w:fill="A5A5A5"/>
          </w:tcPr>
          <w:p w14:paraId="18B023F1"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Food Safety Nets</w:t>
            </w:r>
          </w:p>
        </w:tc>
        <w:tc>
          <w:tcPr>
            <w:tcW w:w="1761" w:type="dxa"/>
            <w:shd w:val="clear" w:color="auto" w:fill="A5A5A5"/>
          </w:tcPr>
          <w:p w14:paraId="385F9D88"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Public Distribution System</w:t>
            </w:r>
          </w:p>
        </w:tc>
        <w:tc>
          <w:tcPr>
            <w:tcW w:w="1428" w:type="dxa"/>
            <w:shd w:val="clear" w:color="auto" w:fill="A5A5A5"/>
          </w:tcPr>
          <w:p w14:paraId="472B4119"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Subsidized Food</w:t>
            </w:r>
          </w:p>
        </w:tc>
        <w:tc>
          <w:tcPr>
            <w:tcW w:w="3223" w:type="dxa"/>
            <w:gridSpan w:val="3"/>
            <w:shd w:val="clear" w:color="auto" w:fill="A5A5A5"/>
          </w:tcPr>
          <w:p w14:paraId="616D3BFD"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Buy/sell to support/dampen prices</w:t>
            </w:r>
          </w:p>
        </w:tc>
        <w:tc>
          <w:tcPr>
            <w:tcW w:w="1479" w:type="dxa"/>
            <w:shd w:val="clear" w:color="auto" w:fill="A5A5A5"/>
          </w:tcPr>
          <w:p w14:paraId="36A345EF"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Boost farmers’ income</w:t>
            </w:r>
          </w:p>
        </w:tc>
        <w:tc>
          <w:tcPr>
            <w:tcW w:w="1925" w:type="dxa"/>
            <w:shd w:val="clear" w:color="auto" w:fill="A5A5A5"/>
          </w:tcPr>
          <w:p w14:paraId="30BEA051"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Export surplus/Import to stock</w:t>
            </w:r>
          </w:p>
        </w:tc>
      </w:tr>
      <w:tr w:rsidR="00DB50C2" w14:paraId="7C5B91B0" w14:textId="77777777" w:rsidTr="00DB50C2">
        <w:trPr>
          <w:gridAfter w:val="1"/>
          <w:wAfter w:w="14" w:type="dxa"/>
          <w:trHeight w:val="160"/>
        </w:trPr>
        <w:tc>
          <w:tcPr>
            <w:tcW w:w="1353" w:type="dxa"/>
            <w:vMerge w:val="restart"/>
            <w:shd w:val="clear" w:color="auto" w:fill="FAC8D3"/>
          </w:tcPr>
          <w:p w14:paraId="07936D43" w14:textId="77777777" w:rsidR="00DB50C2" w:rsidRPr="00D66DEB" w:rsidRDefault="00DB50C2">
            <w:pPr>
              <w:rPr>
                <w:color w:val="404040" w:themeColor="text1" w:themeTint="BF"/>
                <w:sz w:val="16"/>
                <w:szCs w:val="16"/>
              </w:rPr>
            </w:pPr>
          </w:p>
          <w:p w14:paraId="3DD35BE9" w14:textId="77777777" w:rsidR="00DB50C2" w:rsidRPr="00D66DEB" w:rsidRDefault="00AC3A98">
            <w:pPr>
              <w:rPr>
                <w:color w:val="404040" w:themeColor="text1" w:themeTint="BF"/>
                <w:sz w:val="16"/>
                <w:szCs w:val="16"/>
              </w:rPr>
            </w:pPr>
            <w:r w:rsidRPr="00D66DEB">
              <w:rPr>
                <w:color w:val="404040" w:themeColor="text1" w:themeTint="BF"/>
                <w:sz w:val="16"/>
                <w:szCs w:val="16"/>
              </w:rPr>
              <w:t>Turkey</w:t>
            </w:r>
          </w:p>
        </w:tc>
        <w:tc>
          <w:tcPr>
            <w:tcW w:w="1759" w:type="dxa"/>
            <w:shd w:val="clear" w:color="auto" w:fill="DDDDDD"/>
          </w:tcPr>
          <w:p w14:paraId="7079D8CD"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761" w:type="dxa"/>
            <w:shd w:val="clear" w:color="auto" w:fill="DDDDDD"/>
          </w:tcPr>
          <w:p w14:paraId="0D7F248A" w14:textId="77777777" w:rsidR="00DB50C2" w:rsidRPr="00D66DEB" w:rsidRDefault="00DB50C2">
            <w:pPr>
              <w:jc w:val="center"/>
              <w:rPr>
                <w:color w:val="404040" w:themeColor="text1" w:themeTint="BF"/>
                <w:sz w:val="16"/>
                <w:szCs w:val="16"/>
              </w:rPr>
            </w:pPr>
          </w:p>
        </w:tc>
        <w:tc>
          <w:tcPr>
            <w:tcW w:w="1428" w:type="dxa"/>
            <w:shd w:val="clear" w:color="auto" w:fill="DDDDDD"/>
          </w:tcPr>
          <w:p w14:paraId="61A9838B" w14:textId="77777777" w:rsidR="00DB50C2" w:rsidRPr="00D66DEB" w:rsidRDefault="00DB50C2">
            <w:pPr>
              <w:jc w:val="center"/>
              <w:rPr>
                <w:color w:val="404040" w:themeColor="text1" w:themeTint="BF"/>
                <w:sz w:val="16"/>
                <w:szCs w:val="16"/>
              </w:rPr>
            </w:pPr>
          </w:p>
        </w:tc>
        <w:tc>
          <w:tcPr>
            <w:tcW w:w="3223" w:type="dxa"/>
            <w:gridSpan w:val="3"/>
            <w:shd w:val="clear" w:color="auto" w:fill="DDDDDD"/>
          </w:tcPr>
          <w:p w14:paraId="3F285B4A"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c>
          <w:tcPr>
            <w:tcW w:w="1479" w:type="dxa"/>
            <w:shd w:val="clear" w:color="auto" w:fill="DDDDDD"/>
          </w:tcPr>
          <w:p w14:paraId="0A430006" w14:textId="77777777" w:rsidR="00DB50C2" w:rsidRPr="00D66DEB" w:rsidRDefault="00DB50C2">
            <w:pPr>
              <w:jc w:val="center"/>
              <w:rPr>
                <w:color w:val="404040" w:themeColor="text1" w:themeTint="BF"/>
                <w:sz w:val="16"/>
                <w:szCs w:val="16"/>
              </w:rPr>
            </w:pPr>
          </w:p>
        </w:tc>
        <w:tc>
          <w:tcPr>
            <w:tcW w:w="1925" w:type="dxa"/>
            <w:shd w:val="clear" w:color="auto" w:fill="DDDDDD"/>
          </w:tcPr>
          <w:p w14:paraId="4764AD5D"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X</w:t>
            </w:r>
          </w:p>
        </w:tc>
      </w:tr>
      <w:tr w:rsidR="00DB50C2" w14:paraId="19B926D6" w14:textId="77777777" w:rsidTr="00DB50C2">
        <w:trPr>
          <w:gridAfter w:val="1"/>
          <w:wAfter w:w="14" w:type="dxa"/>
          <w:trHeight w:val="2240"/>
        </w:trPr>
        <w:tc>
          <w:tcPr>
            <w:tcW w:w="1353" w:type="dxa"/>
            <w:vMerge/>
            <w:shd w:val="clear" w:color="auto" w:fill="FAC8D3"/>
          </w:tcPr>
          <w:p w14:paraId="5FF10306" w14:textId="77777777" w:rsidR="00DB50C2" w:rsidRPr="00D66DEB" w:rsidRDefault="00DB50C2">
            <w:pPr>
              <w:widowControl w:val="0"/>
              <w:pBdr>
                <w:top w:val="nil"/>
                <w:left w:val="nil"/>
                <w:bottom w:val="nil"/>
                <w:right w:val="nil"/>
                <w:between w:val="nil"/>
              </w:pBdr>
              <w:spacing w:after="0" w:line="276" w:lineRule="auto"/>
              <w:jc w:val="left"/>
              <w:rPr>
                <w:color w:val="404040" w:themeColor="text1" w:themeTint="BF"/>
                <w:sz w:val="16"/>
                <w:szCs w:val="16"/>
              </w:rPr>
            </w:pPr>
          </w:p>
        </w:tc>
        <w:tc>
          <w:tcPr>
            <w:tcW w:w="4948" w:type="dxa"/>
            <w:gridSpan w:val="3"/>
          </w:tcPr>
          <w:p w14:paraId="3C0DE136" w14:textId="77777777" w:rsidR="00DB50C2" w:rsidRPr="00D66DEB" w:rsidRDefault="00AC3A98">
            <w:pPr>
              <w:rPr>
                <w:color w:val="404040" w:themeColor="text1" w:themeTint="BF"/>
                <w:sz w:val="16"/>
                <w:szCs w:val="16"/>
              </w:rPr>
            </w:pPr>
            <w:r w:rsidRPr="00D66DEB">
              <w:rPr>
                <w:color w:val="404040" w:themeColor="text1" w:themeTint="BF"/>
                <w:sz w:val="16"/>
                <w:szCs w:val="16"/>
              </w:rPr>
              <w:t>The Turkish Grain Board (TMO, in Turkish) keeps a strategic reserve for emergency use and in case of war. It maintains a minimum level of grain in storage, which may be around 2 million tons, though the figure is not published.</w:t>
            </w:r>
          </w:p>
        </w:tc>
        <w:tc>
          <w:tcPr>
            <w:tcW w:w="6627" w:type="dxa"/>
            <w:gridSpan w:val="5"/>
          </w:tcPr>
          <w:p w14:paraId="7B859AE6"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The TMO’s main role is to intervene in the market, buying grains from farmers when prices fall below a predetermined floor level based on production costs.  Turkey’s wheat harvest runs from May to August. During this period and until November, TMO takes in grain only from its 2.6 million registered farmers, 1.6 </w:t>
            </w:r>
            <w:proofErr w:type="spellStart"/>
            <w:r w:rsidRPr="00D66DEB">
              <w:rPr>
                <w:color w:val="404040" w:themeColor="text1" w:themeTint="BF"/>
                <w:sz w:val="16"/>
                <w:szCs w:val="16"/>
              </w:rPr>
              <w:t>million</w:t>
            </w:r>
            <w:proofErr w:type="spellEnd"/>
            <w:r w:rsidRPr="00D66DEB">
              <w:rPr>
                <w:color w:val="404040" w:themeColor="text1" w:themeTint="BF"/>
                <w:sz w:val="16"/>
                <w:szCs w:val="16"/>
              </w:rPr>
              <w:t xml:space="preserve"> of whom grow wheat, at over 203 of its own purchasing centers. It sets its price for sales to the market in November or December. Usually this price allows a sufficient margin over the minimum purchase price to cover all operating costs of the organization. Market sales can begin as early as September.</w:t>
            </w:r>
          </w:p>
          <w:p w14:paraId="4F9451EE" w14:textId="77777777" w:rsidR="00DB50C2" w:rsidRPr="00D66DEB" w:rsidRDefault="00DB50C2">
            <w:pPr>
              <w:rPr>
                <w:color w:val="404040" w:themeColor="text1" w:themeTint="BF"/>
                <w:sz w:val="16"/>
                <w:szCs w:val="16"/>
              </w:rPr>
            </w:pPr>
          </w:p>
          <w:p w14:paraId="0817F25A" w14:textId="77777777" w:rsidR="00DB50C2" w:rsidRPr="00D66DEB" w:rsidRDefault="00AC3A98">
            <w:pPr>
              <w:rPr>
                <w:color w:val="404040" w:themeColor="text1" w:themeTint="BF"/>
                <w:sz w:val="16"/>
                <w:szCs w:val="16"/>
              </w:rPr>
            </w:pPr>
            <w:r w:rsidRPr="00D66DEB">
              <w:rPr>
                <w:color w:val="404040" w:themeColor="text1" w:themeTint="BF"/>
                <w:sz w:val="16"/>
                <w:szCs w:val="16"/>
              </w:rPr>
              <w:t>When stocks are in excess, TMO sells them off to the international grain trade for export. In 2010, TMO sold 200,000 tons of wheat, while Turkey exported 1.16 million total tons. To accommodate its import and export operations, TMO has 528K tons of port silo and warehouse storage capacity together with ship unloading and loading facilities at a number of ports on the Black Sea, Sea of Marmara and the Mediterranean.</w:t>
            </w:r>
          </w:p>
        </w:tc>
      </w:tr>
    </w:tbl>
    <w:p w14:paraId="6F13A5CC" w14:textId="77777777" w:rsidR="00DB50C2" w:rsidRDefault="00DB50C2"/>
    <w:p w14:paraId="5FCC7CF1" w14:textId="77777777" w:rsidR="00DB50C2" w:rsidRDefault="00AC3A98">
      <w:pPr>
        <w:rPr>
          <w:rFonts w:ascii="Cambria" w:eastAsia="Cambria" w:hAnsi="Cambria" w:cs="Cambria"/>
          <w:color w:val="910C2B"/>
          <w:sz w:val="26"/>
          <w:szCs w:val="26"/>
        </w:rPr>
      </w:pPr>
      <w:r>
        <w:lastRenderedPageBreak/>
        <w:br w:type="page"/>
      </w:r>
    </w:p>
    <w:p w14:paraId="42E210E1" w14:textId="40C142E3" w:rsidR="00DB50C2" w:rsidRDefault="003F1BF1">
      <w:pPr>
        <w:pStyle w:val="Heading3"/>
        <w:numPr>
          <w:ilvl w:val="0"/>
          <w:numId w:val="15"/>
        </w:numPr>
      </w:pPr>
      <w:bookmarkStart w:id="23" w:name="_Toc512605871"/>
      <w:r>
        <w:lastRenderedPageBreak/>
        <w:t>Types</w:t>
      </w:r>
      <w:r w:rsidR="00AC3A98">
        <w:t xml:space="preserve"> of Market Information Systems</w:t>
      </w:r>
      <w:bookmarkEnd w:id="23"/>
    </w:p>
    <w:p w14:paraId="75AE4DB8" w14:textId="77777777" w:rsidR="00DB50C2" w:rsidRDefault="00AC3A98">
      <w:pPr>
        <w:pBdr>
          <w:top w:val="nil"/>
          <w:left w:val="nil"/>
          <w:bottom w:val="nil"/>
          <w:right w:val="nil"/>
          <w:between w:val="nil"/>
        </w:pBdr>
        <w:spacing w:after="0"/>
        <w:rPr>
          <w:color w:val="000000"/>
        </w:rPr>
      </w:pPr>
      <w:r>
        <w:rPr>
          <w:color w:val="000000"/>
        </w:rPr>
        <w:t>Recognizing that all market information systems (MIS) are various forms of ICT platforms, the typology below breaks the MIS types into three categories of services because they each represent unique methods for providing these services. The MIS systems listed toward the top of the table below are the more comprehensive and market-driven. The MIS systems toward the bottom of the table are less comprehensive, but still valuable in terms of considering the various options when developing a new MIS system.</w:t>
      </w:r>
    </w:p>
    <w:p w14:paraId="3AE87EB6" w14:textId="77777777" w:rsidR="00DB50C2" w:rsidRDefault="00DB50C2">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0"/>
        <w:tblW w:w="130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68"/>
        <w:gridCol w:w="1228"/>
        <w:gridCol w:w="30"/>
        <w:gridCol w:w="2251"/>
        <w:gridCol w:w="2105"/>
        <w:gridCol w:w="2283"/>
        <w:gridCol w:w="3333"/>
      </w:tblGrid>
      <w:tr w:rsidR="00DB50C2" w14:paraId="192CBE24" w14:textId="77777777" w:rsidTr="00DB50C2">
        <w:trPr>
          <w:cnfStyle w:val="100000000000" w:firstRow="1" w:lastRow="0" w:firstColumn="0" w:lastColumn="0" w:oddVBand="0" w:evenVBand="0" w:oddHBand="0" w:evenHBand="0" w:firstRowFirstColumn="0" w:firstRowLastColumn="0" w:lastRowFirstColumn="0" w:lastRowLastColumn="0"/>
          <w:trHeight w:val="260"/>
        </w:trPr>
        <w:tc>
          <w:tcPr>
            <w:tcW w:w="1869" w:type="dxa"/>
            <w:vMerge w:val="restart"/>
            <w:shd w:val="clear" w:color="auto" w:fill="A5A5A5"/>
          </w:tcPr>
          <w:p w14:paraId="0451D121" w14:textId="77777777" w:rsidR="00DB50C2" w:rsidRDefault="00AC3A98">
            <w:pPr>
              <w:jc w:val="center"/>
              <w:rPr>
                <w:sz w:val="16"/>
                <w:szCs w:val="16"/>
              </w:rPr>
            </w:pPr>
            <w:r>
              <w:rPr>
                <w:sz w:val="16"/>
                <w:szCs w:val="16"/>
              </w:rPr>
              <w:t>MIS System</w:t>
            </w:r>
          </w:p>
        </w:tc>
        <w:tc>
          <w:tcPr>
            <w:tcW w:w="1228" w:type="dxa"/>
            <w:vMerge w:val="restart"/>
            <w:shd w:val="clear" w:color="auto" w:fill="A5A5A5"/>
          </w:tcPr>
          <w:p w14:paraId="51D09DA1" w14:textId="77777777" w:rsidR="00DB50C2" w:rsidRDefault="00AC3A98">
            <w:pPr>
              <w:jc w:val="center"/>
              <w:rPr>
                <w:sz w:val="16"/>
                <w:szCs w:val="16"/>
              </w:rPr>
            </w:pPr>
            <w:r>
              <w:rPr>
                <w:sz w:val="16"/>
                <w:szCs w:val="16"/>
              </w:rPr>
              <w:t>Country</w:t>
            </w:r>
          </w:p>
        </w:tc>
        <w:tc>
          <w:tcPr>
            <w:tcW w:w="6669" w:type="dxa"/>
            <w:gridSpan w:val="4"/>
            <w:shd w:val="clear" w:color="auto" w:fill="FAC8D3"/>
          </w:tcPr>
          <w:p w14:paraId="4B3BFDA2" w14:textId="77777777" w:rsidR="00DB50C2" w:rsidRDefault="00AC3A98">
            <w:pPr>
              <w:jc w:val="center"/>
              <w:rPr>
                <w:sz w:val="16"/>
                <w:szCs w:val="16"/>
              </w:rPr>
            </w:pPr>
            <w:r>
              <w:rPr>
                <w:sz w:val="16"/>
                <w:szCs w:val="16"/>
              </w:rPr>
              <w:t>Type of MIS</w:t>
            </w:r>
          </w:p>
        </w:tc>
        <w:tc>
          <w:tcPr>
            <w:tcW w:w="3333" w:type="dxa"/>
            <w:vMerge w:val="restart"/>
            <w:shd w:val="clear" w:color="auto" w:fill="A5A5A5"/>
          </w:tcPr>
          <w:p w14:paraId="577E0904" w14:textId="77777777" w:rsidR="00DB50C2" w:rsidRDefault="00AC3A98">
            <w:pPr>
              <w:jc w:val="center"/>
              <w:rPr>
                <w:sz w:val="16"/>
                <w:szCs w:val="16"/>
              </w:rPr>
            </w:pPr>
            <w:r>
              <w:rPr>
                <w:sz w:val="16"/>
                <w:szCs w:val="16"/>
              </w:rPr>
              <w:t>Business Model/ Link</w:t>
            </w:r>
          </w:p>
        </w:tc>
      </w:tr>
      <w:tr w:rsidR="00DB50C2" w14:paraId="3EC12090" w14:textId="77777777" w:rsidTr="00DB50C2">
        <w:trPr>
          <w:trHeight w:val="260"/>
        </w:trPr>
        <w:tc>
          <w:tcPr>
            <w:tcW w:w="1869" w:type="dxa"/>
            <w:vMerge/>
            <w:shd w:val="clear" w:color="auto" w:fill="A5A5A5"/>
          </w:tcPr>
          <w:p w14:paraId="64871CD4" w14:textId="77777777" w:rsidR="00DB50C2" w:rsidRDefault="00DB50C2">
            <w:pPr>
              <w:widowControl w:val="0"/>
              <w:pBdr>
                <w:top w:val="nil"/>
                <w:left w:val="nil"/>
                <w:bottom w:val="nil"/>
                <w:right w:val="nil"/>
                <w:between w:val="nil"/>
              </w:pBdr>
              <w:spacing w:after="0" w:line="276" w:lineRule="auto"/>
              <w:jc w:val="left"/>
              <w:rPr>
                <w:sz w:val="16"/>
                <w:szCs w:val="16"/>
              </w:rPr>
            </w:pPr>
          </w:p>
        </w:tc>
        <w:tc>
          <w:tcPr>
            <w:tcW w:w="1228" w:type="dxa"/>
            <w:vMerge/>
            <w:shd w:val="clear" w:color="auto" w:fill="A5A5A5"/>
          </w:tcPr>
          <w:p w14:paraId="2E69E23C" w14:textId="77777777" w:rsidR="00DB50C2" w:rsidRDefault="00DB50C2">
            <w:pPr>
              <w:widowControl w:val="0"/>
              <w:pBdr>
                <w:top w:val="nil"/>
                <w:left w:val="nil"/>
                <w:bottom w:val="nil"/>
                <w:right w:val="nil"/>
                <w:between w:val="nil"/>
              </w:pBdr>
              <w:spacing w:after="0" w:line="276" w:lineRule="auto"/>
              <w:jc w:val="left"/>
              <w:rPr>
                <w:sz w:val="16"/>
                <w:szCs w:val="16"/>
              </w:rPr>
            </w:pPr>
          </w:p>
        </w:tc>
        <w:tc>
          <w:tcPr>
            <w:tcW w:w="2281" w:type="dxa"/>
            <w:gridSpan w:val="2"/>
            <w:shd w:val="clear" w:color="auto" w:fill="A5A5A5"/>
          </w:tcPr>
          <w:p w14:paraId="2F18DCE2" w14:textId="77777777" w:rsidR="00DB50C2" w:rsidRDefault="00AC3A98">
            <w:pPr>
              <w:jc w:val="center"/>
              <w:rPr>
                <w:sz w:val="16"/>
                <w:szCs w:val="16"/>
              </w:rPr>
            </w:pPr>
            <w:r>
              <w:rPr>
                <w:sz w:val="16"/>
                <w:szCs w:val="16"/>
              </w:rPr>
              <w:t>Market Prices</w:t>
            </w:r>
          </w:p>
        </w:tc>
        <w:tc>
          <w:tcPr>
            <w:tcW w:w="2105" w:type="dxa"/>
            <w:shd w:val="clear" w:color="auto" w:fill="A5A5A5"/>
          </w:tcPr>
          <w:p w14:paraId="67DE8FB5" w14:textId="77777777" w:rsidR="00DB50C2" w:rsidRDefault="00AC3A98">
            <w:pPr>
              <w:jc w:val="center"/>
              <w:rPr>
                <w:sz w:val="16"/>
                <w:szCs w:val="16"/>
              </w:rPr>
            </w:pPr>
            <w:r>
              <w:rPr>
                <w:sz w:val="16"/>
                <w:szCs w:val="16"/>
              </w:rPr>
              <w:t>Services</w:t>
            </w:r>
          </w:p>
        </w:tc>
        <w:tc>
          <w:tcPr>
            <w:tcW w:w="2283" w:type="dxa"/>
            <w:shd w:val="clear" w:color="auto" w:fill="A5A5A5"/>
          </w:tcPr>
          <w:p w14:paraId="603C0924" w14:textId="77777777" w:rsidR="00DB50C2" w:rsidRDefault="00AC3A98">
            <w:pPr>
              <w:jc w:val="center"/>
              <w:rPr>
                <w:sz w:val="16"/>
                <w:szCs w:val="16"/>
              </w:rPr>
            </w:pPr>
            <w:r>
              <w:rPr>
                <w:sz w:val="16"/>
                <w:szCs w:val="16"/>
              </w:rPr>
              <w:t>Transactions</w:t>
            </w:r>
          </w:p>
        </w:tc>
        <w:tc>
          <w:tcPr>
            <w:tcW w:w="3333" w:type="dxa"/>
            <w:vMerge/>
            <w:shd w:val="clear" w:color="auto" w:fill="A5A5A5"/>
          </w:tcPr>
          <w:p w14:paraId="7A37839D" w14:textId="77777777" w:rsidR="00DB50C2" w:rsidRDefault="00DB50C2">
            <w:pPr>
              <w:widowControl w:val="0"/>
              <w:pBdr>
                <w:top w:val="nil"/>
                <w:left w:val="nil"/>
                <w:bottom w:val="nil"/>
                <w:right w:val="nil"/>
                <w:between w:val="nil"/>
              </w:pBdr>
              <w:spacing w:after="0" w:line="276" w:lineRule="auto"/>
              <w:jc w:val="left"/>
              <w:rPr>
                <w:sz w:val="16"/>
                <w:szCs w:val="16"/>
              </w:rPr>
            </w:pPr>
          </w:p>
        </w:tc>
      </w:tr>
      <w:tr w:rsidR="00DB50C2" w:rsidRPr="00D66DEB" w14:paraId="74C7CF75" w14:textId="77777777" w:rsidTr="00DB50C2">
        <w:trPr>
          <w:trHeight w:val="1500"/>
        </w:trPr>
        <w:tc>
          <w:tcPr>
            <w:tcW w:w="1869" w:type="dxa"/>
          </w:tcPr>
          <w:p w14:paraId="120AF7FA" w14:textId="77777777" w:rsidR="00DB50C2" w:rsidRPr="00D66DEB" w:rsidRDefault="00AC3A98">
            <w:pPr>
              <w:rPr>
                <w:color w:val="404040" w:themeColor="text1" w:themeTint="BF"/>
                <w:sz w:val="16"/>
                <w:szCs w:val="16"/>
              </w:rPr>
            </w:pPr>
            <w:proofErr w:type="spellStart"/>
            <w:r w:rsidRPr="00D66DEB">
              <w:rPr>
                <w:color w:val="404040" w:themeColor="text1" w:themeTint="BF"/>
                <w:sz w:val="16"/>
                <w:szCs w:val="16"/>
              </w:rPr>
              <w:t>Esoko</w:t>
            </w:r>
            <w:proofErr w:type="spellEnd"/>
            <w:r w:rsidRPr="00D66DEB">
              <w:rPr>
                <w:color w:val="404040" w:themeColor="text1" w:themeTint="BF"/>
                <w:sz w:val="16"/>
                <w:szCs w:val="16"/>
              </w:rPr>
              <w:t>/</w:t>
            </w:r>
            <w:proofErr w:type="spellStart"/>
            <w:r w:rsidRPr="00D66DEB">
              <w:rPr>
                <w:color w:val="404040" w:themeColor="text1" w:themeTint="BF"/>
                <w:sz w:val="16"/>
                <w:szCs w:val="16"/>
              </w:rPr>
              <w:t>Tulaa</w:t>
            </w:r>
            <w:proofErr w:type="spellEnd"/>
          </w:p>
          <w:p w14:paraId="49D7E61F" w14:textId="77777777" w:rsidR="00DB50C2" w:rsidRPr="00D66DEB" w:rsidRDefault="00DB50C2">
            <w:pPr>
              <w:rPr>
                <w:color w:val="404040" w:themeColor="text1" w:themeTint="BF"/>
                <w:sz w:val="16"/>
                <w:szCs w:val="16"/>
              </w:rPr>
            </w:pPr>
          </w:p>
          <w:p w14:paraId="7AA404DB" w14:textId="77777777" w:rsidR="00DB50C2" w:rsidRPr="00D66DEB" w:rsidRDefault="00AC3A98">
            <w:pPr>
              <w:rPr>
                <w:color w:val="404040" w:themeColor="text1" w:themeTint="BF"/>
                <w:sz w:val="16"/>
                <w:szCs w:val="16"/>
              </w:rPr>
            </w:pPr>
            <w:r w:rsidRPr="00D66DEB">
              <w:rPr>
                <w:color w:val="404040" w:themeColor="text1" w:themeTint="BF"/>
                <w:sz w:val="16"/>
                <w:szCs w:val="16"/>
              </w:rPr>
              <w:t>Asset Finance Platform based on SMS and call center</w:t>
            </w:r>
          </w:p>
        </w:tc>
        <w:tc>
          <w:tcPr>
            <w:tcW w:w="1228" w:type="dxa"/>
          </w:tcPr>
          <w:p w14:paraId="015B3E59" w14:textId="77777777" w:rsidR="00DB50C2" w:rsidRPr="00D66DEB" w:rsidRDefault="00AC3A98">
            <w:pPr>
              <w:rPr>
                <w:color w:val="404040" w:themeColor="text1" w:themeTint="BF"/>
                <w:sz w:val="16"/>
                <w:szCs w:val="16"/>
              </w:rPr>
            </w:pPr>
            <w:r w:rsidRPr="00D66DEB">
              <w:rPr>
                <w:color w:val="404040" w:themeColor="text1" w:themeTint="BF"/>
                <w:sz w:val="16"/>
                <w:szCs w:val="16"/>
              </w:rPr>
              <w:t>Ghana, Kenya</w:t>
            </w:r>
          </w:p>
        </w:tc>
        <w:tc>
          <w:tcPr>
            <w:tcW w:w="2281" w:type="dxa"/>
            <w:gridSpan w:val="2"/>
          </w:tcPr>
          <w:p w14:paraId="24738851"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Market prices of crops and inputs </w:t>
            </w:r>
          </w:p>
        </w:tc>
        <w:tc>
          <w:tcPr>
            <w:tcW w:w="2105" w:type="dxa"/>
          </w:tcPr>
          <w:p w14:paraId="7F4156CD" w14:textId="77777777" w:rsidR="00DB50C2" w:rsidRPr="00D66DEB" w:rsidRDefault="00AC3A98">
            <w:pPr>
              <w:rPr>
                <w:color w:val="404040" w:themeColor="text1" w:themeTint="BF"/>
                <w:sz w:val="16"/>
                <w:szCs w:val="16"/>
              </w:rPr>
            </w:pPr>
            <w:r w:rsidRPr="00D66DEB">
              <w:rPr>
                <w:color w:val="404040" w:themeColor="text1" w:themeTint="BF"/>
                <w:sz w:val="16"/>
                <w:szCs w:val="16"/>
              </w:rPr>
              <w:t>Financial services provided by 3</w:t>
            </w:r>
            <w:r w:rsidRPr="00D66DEB">
              <w:rPr>
                <w:color w:val="404040" w:themeColor="text1" w:themeTint="BF"/>
                <w:sz w:val="16"/>
                <w:szCs w:val="16"/>
                <w:vertAlign w:val="superscript"/>
              </w:rPr>
              <w:t>rd</w:t>
            </w:r>
            <w:r w:rsidRPr="00D66DEB">
              <w:rPr>
                <w:color w:val="404040" w:themeColor="text1" w:themeTint="BF"/>
                <w:sz w:val="16"/>
                <w:szCs w:val="16"/>
              </w:rPr>
              <w:t xml:space="preserve"> party </w:t>
            </w:r>
          </w:p>
          <w:p w14:paraId="08ABF7D7" w14:textId="77777777" w:rsidR="00DB50C2" w:rsidRPr="00D66DEB" w:rsidRDefault="00DB50C2">
            <w:pPr>
              <w:rPr>
                <w:color w:val="404040" w:themeColor="text1" w:themeTint="BF"/>
                <w:sz w:val="16"/>
                <w:szCs w:val="16"/>
              </w:rPr>
            </w:pPr>
          </w:p>
          <w:p w14:paraId="484FAAA1" w14:textId="77777777" w:rsidR="00DB50C2" w:rsidRPr="00D66DEB" w:rsidRDefault="00AC3A98">
            <w:pPr>
              <w:rPr>
                <w:color w:val="404040" w:themeColor="text1" w:themeTint="BF"/>
                <w:sz w:val="16"/>
                <w:szCs w:val="16"/>
              </w:rPr>
            </w:pPr>
            <w:r w:rsidRPr="00D66DEB">
              <w:rPr>
                <w:color w:val="404040" w:themeColor="text1" w:themeTint="BF"/>
                <w:sz w:val="16"/>
                <w:szCs w:val="16"/>
              </w:rPr>
              <w:t>Agricultural tips and weather forecasts are bundled to other packages</w:t>
            </w:r>
          </w:p>
        </w:tc>
        <w:tc>
          <w:tcPr>
            <w:tcW w:w="2283" w:type="dxa"/>
          </w:tcPr>
          <w:p w14:paraId="3351ACD1" w14:textId="77777777" w:rsidR="00DB50C2" w:rsidRPr="00D66DEB" w:rsidRDefault="00AC3A98">
            <w:pPr>
              <w:rPr>
                <w:color w:val="404040" w:themeColor="text1" w:themeTint="BF"/>
                <w:sz w:val="16"/>
                <w:szCs w:val="16"/>
              </w:rPr>
            </w:pPr>
            <w:r w:rsidRPr="00D66DEB">
              <w:rPr>
                <w:color w:val="404040" w:themeColor="text1" w:themeTint="BF"/>
                <w:sz w:val="16"/>
                <w:szCs w:val="16"/>
              </w:rPr>
              <w:t>Provides the platform for the buying and selling of crops, inputs access to financial products (loans and savings)</w:t>
            </w:r>
          </w:p>
        </w:tc>
        <w:tc>
          <w:tcPr>
            <w:tcW w:w="3333" w:type="dxa"/>
          </w:tcPr>
          <w:p w14:paraId="5F5FAEF5"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Private company that receives commissions on transactions.  </w:t>
            </w:r>
            <w:hyperlink r:id="rId19">
              <w:r w:rsidRPr="00D66DEB">
                <w:rPr>
                  <w:color w:val="404040" w:themeColor="text1" w:themeTint="BF"/>
                  <w:sz w:val="16"/>
                  <w:szCs w:val="16"/>
                  <w:u w:val="single"/>
                </w:rPr>
                <w:t>https://nextbillion.net/why-we-broke-up-the-company-a-former-ceo-of-m-agri-pioneer-esoko-explains/</w:t>
              </w:r>
            </w:hyperlink>
          </w:p>
        </w:tc>
      </w:tr>
      <w:tr w:rsidR="00DB50C2" w:rsidRPr="00D66DEB" w14:paraId="1100C2F0" w14:textId="77777777" w:rsidTr="00DB50C2">
        <w:trPr>
          <w:trHeight w:val="860"/>
        </w:trPr>
        <w:tc>
          <w:tcPr>
            <w:tcW w:w="1869" w:type="dxa"/>
          </w:tcPr>
          <w:p w14:paraId="306EAF45" w14:textId="77777777" w:rsidR="00DB50C2" w:rsidRPr="00D66DEB" w:rsidRDefault="00AC3A98">
            <w:pPr>
              <w:rPr>
                <w:color w:val="404040" w:themeColor="text1" w:themeTint="BF"/>
                <w:sz w:val="16"/>
                <w:szCs w:val="16"/>
              </w:rPr>
            </w:pPr>
            <w:r w:rsidRPr="00D66DEB">
              <w:rPr>
                <w:color w:val="404040" w:themeColor="text1" w:themeTint="BF"/>
                <w:sz w:val="16"/>
                <w:szCs w:val="16"/>
              </w:rPr>
              <w:t>M-Farm</w:t>
            </w:r>
          </w:p>
          <w:p w14:paraId="2146B5F9" w14:textId="77777777" w:rsidR="00DB50C2" w:rsidRPr="00D66DEB" w:rsidRDefault="00DB50C2">
            <w:pPr>
              <w:rPr>
                <w:color w:val="404040" w:themeColor="text1" w:themeTint="BF"/>
                <w:sz w:val="16"/>
                <w:szCs w:val="16"/>
              </w:rPr>
            </w:pPr>
          </w:p>
          <w:p w14:paraId="30BFC502" w14:textId="77777777" w:rsidR="00DB50C2" w:rsidRPr="00D66DEB" w:rsidRDefault="00AC3A98">
            <w:pPr>
              <w:rPr>
                <w:color w:val="404040" w:themeColor="text1" w:themeTint="BF"/>
                <w:sz w:val="16"/>
                <w:szCs w:val="16"/>
              </w:rPr>
            </w:pPr>
            <w:r w:rsidRPr="00D66DEB">
              <w:rPr>
                <w:color w:val="404040" w:themeColor="text1" w:themeTint="BF"/>
                <w:sz w:val="16"/>
                <w:szCs w:val="16"/>
              </w:rPr>
              <w:t>Platform operates via Nokia</w:t>
            </w:r>
          </w:p>
        </w:tc>
        <w:tc>
          <w:tcPr>
            <w:tcW w:w="1228" w:type="dxa"/>
          </w:tcPr>
          <w:p w14:paraId="47F5B65E" w14:textId="77777777" w:rsidR="00DB50C2" w:rsidRPr="00D66DEB" w:rsidRDefault="00AC3A98">
            <w:pPr>
              <w:rPr>
                <w:color w:val="404040" w:themeColor="text1" w:themeTint="BF"/>
                <w:sz w:val="16"/>
                <w:szCs w:val="16"/>
              </w:rPr>
            </w:pPr>
            <w:r w:rsidRPr="00D66DEB">
              <w:rPr>
                <w:color w:val="404040" w:themeColor="text1" w:themeTint="BF"/>
                <w:sz w:val="16"/>
                <w:szCs w:val="16"/>
              </w:rPr>
              <w:t>Kenya</w:t>
            </w:r>
          </w:p>
        </w:tc>
        <w:tc>
          <w:tcPr>
            <w:tcW w:w="2281" w:type="dxa"/>
            <w:gridSpan w:val="2"/>
          </w:tcPr>
          <w:p w14:paraId="3862096B" w14:textId="77777777" w:rsidR="00DB50C2" w:rsidRPr="00D66DEB" w:rsidRDefault="00AC3A98">
            <w:pPr>
              <w:rPr>
                <w:color w:val="404040" w:themeColor="text1" w:themeTint="BF"/>
                <w:sz w:val="16"/>
                <w:szCs w:val="16"/>
              </w:rPr>
            </w:pPr>
            <w:r w:rsidRPr="00D66DEB">
              <w:rPr>
                <w:color w:val="404040" w:themeColor="text1" w:themeTint="BF"/>
                <w:sz w:val="16"/>
                <w:szCs w:val="16"/>
              </w:rPr>
              <w:t>Daily market prices and trends for crops, vegetables and fruit</w:t>
            </w:r>
          </w:p>
        </w:tc>
        <w:tc>
          <w:tcPr>
            <w:tcW w:w="2105" w:type="dxa"/>
          </w:tcPr>
          <w:p w14:paraId="24101C79" w14:textId="77777777" w:rsidR="00DB50C2" w:rsidRPr="00D66DEB" w:rsidRDefault="00AC3A98">
            <w:pPr>
              <w:rPr>
                <w:color w:val="404040" w:themeColor="text1" w:themeTint="BF"/>
                <w:sz w:val="16"/>
                <w:szCs w:val="16"/>
              </w:rPr>
            </w:pPr>
            <w:r w:rsidRPr="00D66DEB">
              <w:rPr>
                <w:color w:val="404040" w:themeColor="text1" w:themeTint="BF"/>
                <w:sz w:val="16"/>
                <w:szCs w:val="16"/>
              </w:rPr>
              <w:t>Agriculture tips available on a blog site</w:t>
            </w:r>
          </w:p>
        </w:tc>
        <w:tc>
          <w:tcPr>
            <w:tcW w:w="2283" w:type="dxa"/>
          </w:tcPr>
          <w:p w14:paraId="19211631" w14:textId="77777777" w:rsidR="00DB50C2" w:rsidRPr="00D66DEB" w:rsidRDefault="00AC3A98">
            <w:pPr>
              <w:rPr>
                <w:color w:val="404040" w:themeColor="text1" w:themeTint="BF"/>
                <w:sz w:val="16"/>
                <w:szCs w:val="16"/>
              </w:rPr>
            </w:pPr>
            <w:r w:rsidRPr="00D66DEB">
              <w:rPr>
                <w:color w:val="404040" w:themeColor="text1" w:themeTint="BF"/>
                <w:sz w:val="16"/>
                <w:szCs w:val="16"/>
              </w:rPr>
              <w:t>An online market place allows buyers and sellers to post their products, but transaction takes place externally</w:t>
            </w:r>
          </w:p>
        </w:tc>
        <w:tc>
          <w:tcPr>
            <w:tcW w:w="3333" w:type="dxa"/>
          </w:tcPr>
          <w:p w14:paraId="255D0D2D" w14:textId="77777777" w:rsidR="00DB50C2" w:rsidRPr="00D66DEB" w:rsidRDefault="00AC3A98">
            <w:pPr>
              <w:tabs>
                <w:tab w:val="left" w:pos="3520"/>
              </w:tabs>
              <w:rPr>
                <w:color w:val="404040" w:themeColor="text1" w:themeTint="BF"/>
                <w:sz w:val="16"/>
                <w:szCs w:val="16"/>
              </w:rPr>
            </w:pPr>
            <w:r w:rsidRPr="00D66DEB">
              <w:rPr>
                <w:color w:val="404040" w:themeColor="text1" w:themeTint="BF"/>
                <w:sz w:val="16"/>
                <w:szCs w:val="16"/>
              </w:rPr>
              <w:t xml:space="preserve">Subscription-based service.   </w:t>
            </w:r>
            <w:hyperlink r:id="rId20">
              <w:r w:rsidRPr="00D66DEB">
                <w:rPr>
                  <w:color w:val="404040" w:themeColor="text1" w:themeTint="BF"/>
                  <w:sz w:val="16"/>
                  <w:szCs w:val="16"/>
                  <w:u w:val="single"/>
                </w:rPr>
                <w:t>https://www.mfarm.co.ke</w:t>
              </w:r>
            </w:hyperlink>
          </w:p>
          <w:p w14:paraId="7DCF33BD" w14:textId="77777777" w:rsidR="00DB50C2" w:rsidRPr="00D66DEB" w:rsidRDefault="00DB50C2">
            <w:pPr>
              <w:rPr>
                <w:color w:val="404040" w:themeColor="text1" w:themeTint="BF"/>
                <w:sz w:val="16"/>
                <w:szCs w:val="16"/>
              </w:rPr>
            </w:pPr>
          </w:p>
        </w:tc>
      </w:tr>
      <w:tr w:rsidR="00DB50C2" w:rsidRPr="00D66DEB" w14:paraId="2FC849C8" w14:textId="77777777" w:rsidTr="00DB50C2">
        <w:trPr>
          <w:trHeight w:val="860"/>
        </w:trPr>
        <w:tc>
          <w:tcPr>
            <w:tcW w:w="1869" w:type="dxa"/>
          </w:tcPr>
          <w:p w14:paraId="65432C9B" w14:textId="77777777" w:rsidR="00DB50C2" w:rsidRPr="00D66DEB" w:rsidRDefault="00AC3A98">
            <w:pPr>
              <w:rPr>
                <w:color w:val="404040" w:themeColor="text1" w:themeTint="BF"/>
                <w:sz w:val="16"/>
                <w:szCs w:val="16"/>
              </w:rPr>
            </w:pPr>
            <w:r w:rsidRPr="00D66DEB">
              <w:rPr>
                <w:color w:val="404040" w:themeColor="text1" w:themeTint="BF"/>
                <w:sz w:val="16"/>
                <w:szCs w:val="16"/>
              </w:rPr>
              <w:t>Lima Links Ltd</w:t>
            </w:r>
          </w:p>
          <w:p w14:paraId="5D1311B8" w14:textId="77777777" w:rsidR="00DB50C2" w:rsidRPr="00D66DEB" w:rsidRDefault="00DB50C2">
            <w:pPr>
              <w:rPr>
                <w:color w:val="404040" w:themeColor="text1" w:themeTint="BF"/>
                <w:sz w:val="16"/>
                <w:szCs w:val="16"/>
              </w:rPr>
            </w:pPr>
          </w:p>
          <w:p w14:paraId="3F9BB0C3" w14:textId="77777777" w:rsidR="00DB50C2" w:rsidRPr="00D66DEB" w:rsidRDefault="00AC3A98">
            <w:pPr>
              <w:rPr>
                <w:color w:val="404040" w:themeColor="text1" w:themeTint="BF"/>
                <w:sz w:val="16"/>
                <w:szCs w:val="16"/>
              </w:rPr>
            </w:pPr>
            <w:r w:rsidRPr="00D66DEB">
              <w:rPr>
                <w:color w:val="404040" w:themeColor="text1" w:themeTint="BF"/>
                <w:sz w:val="16"/>
                <w:szCs w:val="16"/>
              </w:rPr>
              <w:t>Platform operates on Airtel</w:t>
            </w:r>
          </w:p>
        </w:tc>
        <w:tc>
          <w:tcPr>
            <w:tcW w:w="1228" w:type="dxa"/>
          </w:tcPr>
          <w:p w14:paraId="52D8F86A" w14:textId="77777777" w:rsidR="00DB50C2" w:rsidRPr="00D66DEB" w:rsidRDefault="00AC3A98">
            <w:pPr>
              <w:rPr>
                <w:color w:val="404040" w:themeColor="text1" w:themeTint="BF"/>
                <w:sz w:val="16"/>
                <w:szCs w:val="16"/>
              </w:rPr>
            </w:pPr>
            <w:r w:rsidRPr="00D66DEB">
              <w:rPr>
                <w:color w:val="404040" w:themeColor="text1" w:themeTint="BF"/>
                <w:sz w:val="16"/>
                <w:szCs w:val="16"/>
              </w:rPr>
              <w:t>Zambia</w:t>
            </w:r>
          </w:p>
        </w:tc>
        <w:tc>
          <w:tcPr>
            <w:tcW w:w="2281" w:type="dxa"/>
            <w:gridSpan w:val="2"/>
          </w:tcPr>
          <w:p w14:paraId="68BED099" w14:textId="77777777" w:rsidR="00DB50C2" w:rsidRPr="00D66DEB" w:rsidRDefault="00AC3A98">
            <w:pPr>
              <w:rPr>
                <w:color w:val="404040" w:themeColor="text1" w:themeTint="BF"/>
                <w:sz w:val="16"/>
                <w:szCs w:val="16"/>
              </w:rPr>
            </w:pPr>
            <w:r w:rsidRPr="00D66DEB">
              <w:rPr>
                <w:color w:val="404040" w:themeColor="text1" w:themeTint="BF"/>
                <w:sz w:val="16"/>
                <w:szCs w:val="16"/>
              </w:rPr>
              <w:t>Market prices of crops and inputs</w:t>
            </w:r>
          </w:p>
        </w:tc>
        <w:tc>
          <w:tcPr>
            <w:tcW w:w="2105" w:type="dxa"/>
          </w:tcPr>
          <w:p w14:paraId="7B557278" w14:textId="77777777" w:rsidR="00DB50C2" w:rsidRPr="00D66DEB" w:rsidRDefault="00AC3A98">
            <w:pPr>
              <w:rPr>
                <w:color w:val="404040" w:themeColor="text1" w:themeTint="BF"/>
                <w:sz w:val="16"/>
                <w:szCs w:val="16"/>
              </w:rPr>
            </w:pPr>
            <w:r w:rsidRPr="00D66DEB">
              <w:rPr>
                <w:color w:val="404040" w:themeColor="text1" w:themeTint="BF"/>
                <w:sz w:val="16"/>
                <w:szCs w:val="16"/>
              </w:rPr>
              <w:t>None</w:t>
            </w:r>
          </w:p>
        </w:tc>
        <w:tc>
          <w:tcPr>
            <w:tcW w:w="2283" w:type="dxa"/>
          </w:tcPr>
          <w:p w14:paraId="18154D39" w14:textId="77777777" w:rsidR="00DB50C2" w:rsidRPr="00D66DEB" w:rsidRDefault="00AC3A98">
            <w:pPr>
              <w:rPr>
                <w:color w:val="404040" w:themeColor="text1" w:themeTint="BF"/>
                <w:sz w:val="16"/>
                <w:szCs w:val="16"/>
              </w:rPr>
            </w:pPr>
            <w:r w:rsidRPr="00D66DEB">
              <w:rPr>
                <w:color w:val="404040" w:themeColor="text1" w:themeTint="BF"/>
                <w:sz w:val="16"/>
                <w:szCs w:val="16"/>
              </w:rPr>
              <w:t>Connects farmers with bulk buyers, market agents and input suppliers</w:t>
            </w:r>
          </w:p>
        </w:tc>
        <w:tc>
          <w:tcPr>
            <w:tcW w:w="3333" w:type="dxa"/>
          </w:tcPr>
          <w:p w14:paraId="04403F47" w14:textId="77777777" w:rsidR="00DB50C2" w:rsidRPr="00D66DEB" w:rsidRDefault="00AC3A98">
            <w:pPr>
              <w:rPr>
                <w:color w:val="404040" w:themeColor="text1" w:themeTint="BF"/>
                <w:sz w:val="16"/>
                <w:szCs w:val="16"/>
              </w:rPr>
            </w:pPr>
            <w:r w:rsidRPr="00D66DEB">
              <w:rPr>
                <w:color w:val="404040" w:themeColor="text1" w:themeTint="BF"/>
                <w:sz w:val="16"/>
                <w:szCs w:val="16"/>
              </w:rPr>
              <w:t>Private company started with NGO support (</w:t>
            </w:r>
            <w:proofErr w:type="spellStart"/>
            <w:r w:rsidRPr="00D66DEB">
              <w:rPr>
                <w:color w:val="404040" w:themeColor="text1" w:themeTint="BF"/>
                <w:sz w:val="16"/>
                <w:szCs w:val="16"/>
              </w:rPr>
              <w:t>iDE</w:t>
            </w:r>
            <w:proofErr w:type="spellEnd"/>
            <w:r w:rsidRPr="00D66DEB">
              <w:rPr>
                <w:color w:val="404040" w:themeColor="text1" w:themeTint="BF"/>
                <w:sz w:val="16"/>
                <w:szCs w:val="16"/>
              </w:rPr>
              <w:t xml:space="preserve">).  Revenue also from advertisements and commission/members.  </w:t>
            </w:r>
            <w:hyperlink r:id="rId21">
              <w:r w:rsidRPr="00D66DEB">
                <w:rPr>
                  <w:color w:val="404040" w:themeColor="text1" w:themeTint="BF"/>
                  <w:sz w:val="16"/>
                  <w:szCs w:val="16"/>
                  <w:u w:val="single"/>
                </w:rPr>
                <w:t>http://www.limalinkszambia.com</w:t>
              </w:r>
            </w:hyperlink>
          </w:p>
        </w:tc>
      </w:tr>
      <w:tr w:rsidR="00DB50C2" w:rsidRPr="00D66DEB" w14:paraId="0FE93BF3" w14:textId="77777777" w:rsidTr="00DB50C2">
        <w:trPr>
          <w:trHeight w:val="1080"/>
        </w:trPr>
        <w:tc>
          <w:tcPr>
            <w:tcW w:w="1869" w:type="dxa"/>
          </w:tcPr>
          <w:p w14:paraId="31C33FF8" w14:textId="77777777" w:rsidR="00DB50C2" w:rsidRPr="00D66DEB" w:rsidRDefault="00AC3A98">
            <w:pPr>
              <w:rPr>
                <w:color w:val="404040" w:themeColor="text1" w:themeTint="BF"/>
                <w:sz w:val="16"/>
                <w:szCs w:val="16"/>
              </w:rPr>
            </w:pPr>
            <w:proofErr w:type="spellStart"/>
            <w:r w:rsidRPr="00D66DEB">
              <w:rPr>
                <w:color w:val="404040" w:themeColor="text1" w:themeTint="BF"/>
                <w:sz w:val="16"/>
                <w:szCs w:val="16"/>
              </w:rPr>
              <w:lastRenderedPageBreak/>
              <w:t>InfoTrade</w:t>
            </w:r>
            <w:proofErr w:type="spellEnd"/>
          </w:p>
          <w:p w14:paraId="2A79DD6B" w14:textId="77777777" w:rsidR="00DB50C2" w:rsidRPr="00D66DEB" w:rsidRDefault="00DB50C2">
            <w:pPr>
              <w:rPr>
                <w:color w:val="404040" w:themeColor="text1" w:themeTint="BF"/>
                <w:sz w:val="16"/>
                <w:szCs w:val="16"/>
              </w:rPr>
            </w:pPr>
          </w:p>
          <w:p w14:paraId="203020EC" w14:textId="77777777" w:rsidR="00DB50C2" w:rsidRPr="00D66DEB" w:rsidRDefault="00AC3A98">
            <w:pPr>
              <w:rPr>
                <w:color w:val="404040" w:themeColor="text1" w:themeTint="BF"/>
                <w:sz w:val="16"/>
                <w:szCs w:val="16"/>
              </w:rPr>
            </w:pPr>
            <w:r w:rsidRPr="00D66DEB">
              <w:rPr>
                <w:color w:val="404040" w:themeColor="text1" w:themeTint="BF"/>
                <w:sz w:val="16"/>
                <w:szCs w:val="16"/>
              </w:rPr>
              <w:t>(by FIT Uganda)</w:t>
            </w:r>
          </w:p>
        </w:tc>
        <w:tc>
          <w:tcPr>
            <w:tcW w:w="1228" w:type="dxa"/>
          </w:tcPr>
          <w:p w14:paraId="716BC969" w14:textId="77777777" w:rsidR="00DB50C2" w:rsidRPr="00D66DEB" w:rsidRDefault="00AC3A98">
            <w:pPr>
              <w:rPr>
                <w:color w:val="404040" w:themeColor="text1" w:themeTint="BF"/>
                <w:sz w:val="16"/>
                <w:szCs w:val="16"/>
              </w:rPr>
            </w:pPr>
            <w:r w:rsidRPr="00D66DEB">
              <w:rPr>
                <w:color w:val="404040" w:themeColor="text1" w:themeTint="BF"/>
                <w:sz w:val="16"/>
                <w:szCs w:val="16"/>
              </w:rPr>
              <w:t>Uganda</w:t>
            </w:r>
          </w:p>
        </w:tc>
        <w:tc>
          <w:tcPr>
            <w:tcW w:w="2281" w:type="dxa"/>
            <w:gridSpan w:val="2"/>
          </w:tcPr>
          <w:p w14:paraId="4F1AAC84" w14:textId="77777777" w:rsidR="00DB50C2" w:rsidRPr="00D66DEB" w:rsidRDefault="00AC3A98">
            <w:pPr>
              <w:rPr>
                <w:color w:val="404040" w:themeColor="text1" w:themeTint="BF"/>
                <w:sz w:val="16"/>
                <w:szCs w:val="16"/>
              </w:rPr>
            </w:pPr>
            <w:r w:rsidRPr="00D66DEB">
              <w:rPr>
                <w:color w:val="404040" w:themeColor="text1" w:themeTint="BF"/>
                <w:sz w:val="16"/>
                <w:szCs w:val="16"/>
              </w:rPr>
              <w:t>Market prices of crops, and some animal products sent via SMS, radio and noticeboards</w:t>
            </w:r>
          </w:p>
        </w:tc>
        <w:tc>
          <w:tcPr>
            <w:tcW w:w="2105" w:type="dxa"/>
          </w:tcPr>
          <w:p w14:paraId="4D592908"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FARMIS is a farmer record management service via </w:t>
            </w:r>
            <w:proofErr w:type="spellStart"/>
            <w:r w:rsidRPr="00D66DEB">
              <w:rPr>
                <w:color w:val="404040" w:themeColor="text1" w:themeTint="BF"/>
                <w:sz w:val="16"/>
                <w:szCs w:val="16"/>
              </w:rPr>
              <w:t>InfoTrade</w:t>
            </w:r>
            <w:proofErr w:type="spellEnd"/>
          </w:p>
          <w:p w14:paraId="7087F304" w14:textId="77777777" w:rsidR="00DB50C2" w:rsidRPr="00D66DEB" w:rsidRDefault="00AC3A98">
            <w:pPr>
              <w:rPr>
                <w:color w:val="404040" w:themeColor="text1" w:themeTint="BF"/>
                <w:sz w:val="16"/>
                <w:szCs w:val="16"/>
              </w:rPr>
            </w:pPr>
            <w:r w:rsidRPr="00D66DEB">
              <w:rPr>
                <w:color w:val="404040" w:themeColor="text1" w:themeTint="BF"/>
                <w:sz w:val="16"/>
                <w:szCs w:val="16"/>
              </w:rPr>
              <w:t>Also, produces agricultural newsletters</w:t>
            </w:r>
          </w:p>
        </w:tc>
        <w:tc>
          <w:tcPr>
            <w:tcW w:w="2283" w:type="dxa"/>
          </w:tcPr>
          <w:p w14:paraId="2A82DBDD" w14:textId="77777777" w:rsidR="00DB50C2" w:rsidRPr="00D66DEB" w:rsidRDefault="00AC3A98">
            <w:pPr>
              <w:rPr>
                <w:color w:val="404040" w:themeColor="text1" w:themeTint="BF"/>
                <w:sz w:val="16"/>
                <w:szCs w:val="16"/>
              </w:rPr>
            </w:pPr>
            <w:r w:rsidRPr="00D66DEB">
              <w:rPr>
                <w:color w:val="404040" w:themeColor="text1" w:themeTint="BF"/>
                <w:sz w:val="16"/>
                <w:szCs w:val="16"/>
              </w:rPr>
              <w:t>Provides information on commodity offers and trade services, but not executed on the platform</w:t>
            </w:r>
          </w:p>
        </w:tc>
        <w:tc>
          <w:tcPr>
            <w:tcW w:w="3333" w:type="dxa"/>
          </w:tcPr>
          <w:p w14:paraId="7939670D" w14:textId="77777777" w:rsidR="00DB50C2" w:rsidRPr="00D66DEB" w:rsidRDefault="00AC3A98">
            <w:pPr>
              <w:tabs>
                <w:tab w:val="left" w:pos="3520"/>
              </w:tabs>
              <w:rPr>
                <w:color w:val="404040" w:themeColor="text1" w:themeTint="BF"/>
                <w:sz w:val="16"/>
                <w:szCs w:val="16"/>
              </w:rPr>
            </w:pPr>
            <w:r w:rsidRPr="00D66DEB">
              <w:rPr>
                <w:color w:val="404040" w:themeColor="text1" w:themeTint="BF"/>
                <w:sz w:val="16"/>
                <w:szCs w:val="16"/>
              </w:rPr>
              <w:t xml:space="preserve">Started with </w:t>
            </w:r>
            <w:proofErr w:type="spellStart"/>
            <w:r w:rsidRPr="00D66DEB">
              <w:rPr>
                <w:color w:val="404040" w:themeColor="text1" w:themeTint="BF"/>
                <w:sz w:val="16"/>
                <w:szCs w:val="16"/>
              </w:rPr>
              <w:t>Danida</w:t>
            </w:r>
            <w:proofErr w:type="spellEnd"/>
            <w:r w:rsidRPr="00D66DEB">
              <w:rPr>
                <w:color w:val="404040" w:themeColor="text1" w:themeTint="BF"/>
                <w:sz w:val="16"/>
                <w:szCs w:val="16"/>
              </w:rPr>
              <w:t xml:space="preserve"> support but now operating partially on a subscription-based model. </w:t>
            </w:r>
            <w:hyperlink r:id="rId22">
              <w:r w:rsidRPr="00D66DEB">
                <w:rPr>
                  <w:color w:val="404040" w:themeColor="text1" w:themeTint="BF"/>
                  <w:sz w:val="16"/>
                  <w:szCs w:val="16"/>
                  <w:u w:val="single"/>
                </w:rPr>
                <w:t>http://www.infotradeuganda.com</w:t>
              </w:r>
            </w:hyperlink>
          </w:p>
          <w:p w14:paraId="2A335FA6" w14:textId="77777777" w:rsidR="00DB50C2" w:rsidRPr="00D66DEB" w:rsidRDefault="00DB50C2">
            <w:pPr>
              <w:rPr>
                <w:color w:val="404040" w:themeColor="text1" w:themeTint="BF"/>
                <w:sz w:val="16"/>
                <w:szCs w:val="16"/>
              </w:rPr>
            </w:pPr>
          </w:p>
        </w:tc>
      </w:tr>
      <w:tr w:rsidR="00DB50C2" w:rsidRPr="00D66DEB" w14:paraId="68464C1F" w14:textId="77777777" w:rsidTr="00DB50C2">
        <w:trPr>
          <w:trHeight w:val="420"/>
        </w:trPr>
        <w:tc>
          <w:tcPr>
            <w:tcW w:w="1869" w:type="dxa"/>
          </w:tcPr>
          <w:p w14:paraId="01AD8830" w14:textId="77777777" w:rsidR="00DB50C2" w:rsidRPr="00D66DEB" w:rsidRDefault="00AC3A98">
            <w:pPr>
              <w:rPr>
                <w:color w:val="404040" w:themeColor="text1" w:themeTint="BF"/>
                <w:sz w:val="16"/>
                <w:szCs w:val="16"/>
              </w:rPr>
            </w:pPr>
            <w:r w:rsidRPr="00D66DEB">
              <w:rPr>
                <w:color w:val="404040" w:themeColor="text1" w:themeTint="BF"/>
                <w:sz w:val="16"/>
                <w:szCs w:val="16"/>
              </w:rPr>
              <w:t>e-ZNFA</w:t>
            </w:r>
          </w:p>
        </w:tc>
        <w:tc>
          <w:tcPr>
            <w:tcW w:w="1228" w:type="dxa"/>
          </w:tcPr>
          <w:p w14:paraId="794E41AC" w14:textId="77777777" w:rsidR="00DB50C2" w:rsidRPr="00D66DEB" w:rsidRDefault="00AC3A98">
            <w:pPr>
              <w:rPr>
                <w:color w:val="404040" w:themeColor="text1" w:themeTint="BF"/>
                <w:sz w:val="16"/>
                <w:szCs w:val="16"/>
              </w:rPr>
            </w:pPr>
            <w:r w:rsidRPr="00D66DEB">
              <w:rPr>
                <w:color w:val="404040" w:themeColor="text1" w:themeTint="BF"/>
                <w:sz w:val="16"/>
                <w:szCs w:val="16"/>
              </w:rPr>
              <w:t>Zambia</w:t>
            </w:r>
          </w:p>
        </w:tc>
        <w:tc>
          <w:tcPr>
            <w:tcW w:w="2281" w:type="dxa"/>
            <w:gridSpan w:val="2"/>
          </w:tcPr>
          <w:p w14:paraId="4A3A5215" w14:textId="77777777" w:rsidR="00DB50C2" w:rsidRPr="00D66DEB" w:rsidRDefault="00AC3A98">
            <w:pPr>
              <w:rPr>
                <w:color w:val="404040" w:themeColor="text1" w:themeTint="BF"/>
                <w:sz w:val="16"/>
                <w:szCs w:val="16"/>
              </w:rPr>
            </w:pPr>
            <w:r w:rsidRPr="00D66DEB">
              <w:rPr>
                <w:color w:val="404040" w:themeColor="text1" w:themeTint="BF"/>
                <w:sz w:val="16"/>
                <w:szCs w:val="16"/>
              </w:rPr>
              <w:t>Market prices for crops and livestock via SMS or website</w:t>
            </w:r>
          </w:p>
        </w:tc>
        <w:tc>
          <w:tcPr>
            <w:tcW w:w="2105" w:type="dxa"/>
          </w:tcPr>
          <w:p w14:paraId="3A6BBE14" w14:textId="77777777" w:rsidR="00DB50C2" w:rsidRPr="00D66DEB" w:rsidRDefault="00AC3A98">
            <w:pPr>
              <w:rPr>
                <w:color w:val="404040" w:themeColor="text1" w:themeTint="BF"/>
                <w:sz w:val="16"/>
                <w:szCs w:val="16"/>
              </w:rPr>
            </w:pPr>
            <w:r w:rsidRPr="00D66DEB">
              <w:rPr>
                <w:color w:val="404040" w:themeColor="text1" w:themeTint="BF"/>
                <w:sz w:val="16"/>
                <w:szCs w:val="16"/>
              </w:rPr>
              <w:t>None</w:t>
            </w:r>
          </w:p>
        </w:tc>
        <w:tc>
          <w:tcPr>
            <w:tcW w:w="2283" w:type="dxa"/>
          </w:tcPr>
          <w:p w14:paraId="5267E5EC" w14:textId="77777777" w:rsidR="00DB50C2" w:rsidRPr="00D66DEB" w:rsidRDefault="00AC3A98">
            <w:pPr>
              <w:rPr>
                <w:color w:val="404040" w:themeColor="text1" w:themeTint="BF"/>
                <w:sz w:val="16"/>
                <w:szCs w:val="16"/>
              </w:rPr>
            </w:pPr>
            <w:r w:rsidRPr="00D66DEB">
              <w:rPr>
                <w:color w:val="404040" w:themeColor="text1" w:themeTint="BF"/>
                <w:sz w:val="16"/>
                <w:szCs w:val="16"/>
              </w:rPr>
              <w:t>None</w:t>
            </w:r>
          </w:p>
        </w:tc>
        <w:tc>
          <w:tcPr>
            <w:tcW w:w="3333" w:type="dxa"/>
          </w:tcPr>
          <w:p w14:paraId="76EC74B5"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Service of the Zambia National Farmers’ Union. </w:t>
            </w:r>
            <w:hyperlink r:id="rId23">
              <w:r w:rsidRPr="00D66DEB">
                <w:rPr>
                  <w:color w:val="404040" w:themeColor="text1" w:themeTint="BF"/>
                  <w:sz w:val="16"/>
                  <w:szCs w:val="16"/>
                  <w:u w:val="single"/>
                </w:rPr>
                <w:t>http://www.znfu.org.zm</w:t>
              </w:r>
            </w:hyperlink>
          </w:p>
        </w:tc>
      </w:tr>
      <w:tr w:rsidR="00DB50C2" w:rsidRPr="00D66DEB" w14:paraId="176AF8D8" w14:textId="77777777" w:rsidTr="00DB50C2">
        <w:trPr>
          <w:trHeight w:val="860"/>
        </w:trPr>
        <w:tc>
          <w:tcPr>
            <w:tcW w:w="1869" w:type="dxa"/>
          </w:tcPr>
          <w:p w14:paraId="6BE33194" w14:textId="77777777" w:rsidR="00DB50C2" w:rsidRPr="00D66DEB" w:rsidRDefault="00AC3A98">
            <w:pPr>
              <w:rPr>
                <w:color w:val="404040" w:themeColor="text1" w:themeTint="BF"/>
                <w:sz w:val="16"/>
                <w:szCs w:val="16"/>
              </w:rPr>
            </w:pPr>
            <w:proofErr w:type="spellStart"/>
            <w:r w:rsidRPr="00D66DEB">
              <w:rPr>
                <w:color w:val="404040" w:themeColor="text1" w:themeTint="BF"/>
                <w:sz w:val="16"/>
                <w:szCs w:val="16"/>
              </w:rPr>
              <w:t>Ovi</w:t>
            </w:r>
            <w:proofErr w:type="spellEnd"/>
            <w:r w:rsidRPr="00D66DEB">
              <w:rPr>
                <w:color w:val="404040" w:themeColor="text1" w:themeTint="BF"/>
                <w:sz w:val="16"/>
                <w:szCs w:val="16"/>
              </w:rPr>
              <w:t xml:space="preserve"> Life Tools</w:t>
            </w:r>
          </w:p>
          <w:p w14:paraId="05F1DF53" w14:textId="77777777" w:rsidR="00DB50C2" w:rsidRPr="00D66DEB" w:rsidRDefault="00DB50C2">
            <w:pPr>
              <w:rPr>
                <w:color w:val="404040" w:themeColor="text1" w:themeTint="BF"/>
                <w:sz w:val="16"/>
                <w:szCs w:val="16"/>
              </w:rPr>
            </w:pPr>
          </w:p>
          <w:p w14:paraId="2B111DA3" w14:textId="77777777" w:rsidR="00DB50C2" w:rsidRPr="00D66DEB" w:rsidRDefault="00AC3A98">
            <w:pPr>
              <w:rPr>
                <w:color w:val="404040" w:themeColor="text1" w:themeTint="BF"/>
                <w:sz w:val="16"/>
                <w:szCs w:val="16"/>
              </w:rPr>
            </w:pPr>
            <w:r w:rsidRPr="00D66DEB">
              <w:rPr>
                <w:color w:val="404040" w:themeColor="text1" w:themeTint="BF"/>
                <w:sz w:val="16"/>
                <w:szCs w:val="16"/>
              </w:rPr>
              <w:t>Platform operates via Nokia</w:t>
            </w:r>
          </w:p>
        </w:tc>
        <w:tc>
          <w:tcPr>
            <w:tcW w:w="1228" w:type="dxa"/>
          </w:tcPr>
          <w:p w14:paraId="4AAACFAE" w14:textId="77777777" w:rsidR="00DB50C2" w:rsidRPr="00D66DEB" w:rsidRDefault="00AC3A98">
            <w:pPr>
              <w:rPr>
                <w:color w:val="404040" w:themeColor="text1" w:themeTint="BF"/>
                <w:sz w:val="16"/>
                <w:szCs w:val="16"/>
              </w:rPr>
            </w:pPr>
            <w:r w:rsidRPr="00D66DEB">
              <w:rPr>
                <w:color w:val="404040" w:themeColor="text1" w:themeTint="BF"/>
                <w:sz w:val="16"/>
                <w:szCs w:val="16"/>
              </w:rPr>
              <w:t>Nigeria</w:t>
            </w:r>
          </w:p>
        </w:tc>
        <w:tc>
          <w:tcPr>
            <w:tcW w:w="2281" w:type="dxa"/>
            <w:gridSpan w:val="2"/>
          </w:tcPr>
          <w:p w14:paraId="15EE1B68" w14:textId="77777777" w:rsidR="00DB50C2" w:rsidRPr="00D66DEB" w:rsidRDefault="00AC3A98">
            <w:pPr>
              <w:rPr>
                <w:color w:val="404040" w:themeColor="text1" w:themeTint="BF"/>
                <w:sz w:val="16"/>
                <w:szCs w:val="16"/>
              </w:rPr>
            </w:pPr>
            <w:r w:rsidRPr="00D66DEB">
              <w:rPr>
                <w:color w:val="404040" w:themeColor="text1" w:themeTint="BF"/>
                <w:sz w:val="16"/>
                <w:szCs w:val="16"/>
              </w:rPr>
              <w:t>None</w:t>
            </w:r>
          </w:p>
        </w:tc>
        <w:tc>
          <w:tcPr>
            <w:tcW w:w="2105" w:type="dxa"/>
          </w:tcPr>
          <w:p w14:paraId="6A9E2C69" w14:textId="77777777" w:rsidR="00DB50C2" w:rsidRPr="00D66DEB" w:rsidRDefault="00AC3A98">
            <w:pPr>
              <w:rPr>
                <w:color w:val="404040" w:themeColor="text1" w:themeTint="BF"/>
                <w:sz w:val="16"/>
                <w:szCs w:val="16"/>
              </w:rPr>
            </w:pPr>
            <w:r w:rsidRPr="00D66DEB">
              <w:rPr>
                <w:color w:val="404040" w:themeColor="text1" w:themeTint="BF"/>
                <w:sz w:val="16"/>
                <w:szCs w:val="16"/>
              </w:rPr>
              <w:t>Agriculture and other information provided via SMS</w:t>
            </w:r>
          </w:p>
        </w:tc>
        <w:tc>
          <w:tcPr>
            <w:tcW w:w="2283" w:type="dxa"/>
          </w:tcPr>
          <w:p w14:paraId="511AAADC" w14:textId="77777777" w:rsidR="00DB50C2" w:rsidRPr="00D66DEB" w:rsidRDefault="00AC3A98">
            <w:pPr>
              <w:rPr>
                <w:color w:val="404040" w:themeColor="text1" w:themeTint="BF"/>
                <w:sz w:val="16"/>
                <w:szCs w:val="16"/>
              </w:rPr>
            </w:pPr>
            <w:r w:rsidRPr="00D66DEB">
              <w:rPr>
                <w:color w:val="404040" w:themeColor="text1" w:themeTint="BF"/>
                <w:sz w:val="16"/>
                <w:szCs w:val="16"/>
              </w:rPr>
              <w:t>None</w:t>
            </w:r>
          </w:p>
        </w:tc>
        <w:tc>
          <w:tcPr>
            <w:tcW w:w="3333" w:type="dxa"/>
          </w:tcPr>
          <w:p w14:paraId="07199749" w14:textId="77777777" w:rsidR="00DB50C2" w:rsidRPr="00D66DEB" w:rsidRDefault="00297233">
            <w:pPr>
              <w:tabs>
                <w:tab w:val="left" w:pos="3520"/>
              </w:tabs>
              <w:rPr>
                <w:color w:val="404040" w:themeColor="text1" w:themeTint="BF"/>
                <w:sz w:val="16"/>
                <w:szCs w:val="16"/>
              </w:rPr>
            </w:pPr>
            <w:hyperlink r:id="rId24">
              <w:r w:rsidR="00AC3A98" w:rsidRPr="00D66DEB">
                <w:rPr>
                  <w:color w:val="404040" w:themeColor="text1" w:themeTint="BF"/>
                  <w:sz w:val="16"/>
                  <w:szCs w:val="16"/>
                  <w:u w:val="single"/>
                </w:rPr>
                <w:t>https://www.naijatechguide.com/2010/11/nokia-ovi-life-tools-now-in-nigeria.html</w:t>
              </w:r>
            </w:hyperlink>
          </w:p>
          <w:p w14:paraId="7BCD8B6E" w14:textId="77777777" w:rsidR="00DB50C2" w:rsidRPr="00D66DEB" w:rsidRDefault="00DB50C2">
            <w:pPr>
              <w:rPr>
                <w:color w:val="404040" w:themeColor="text1" w:themeTint="BF"/>
                <w:sz w:val="16"/>
                <w:szCs w:val="16"/>
              </w:rPr>
            </w:pPr>
          </w:p>
        </w:tc>
      </w:tr>
      <w:tr w:rsidR="00DB50C2" w:rsidRPr="00D66DEB" w14:paraId="6B214FC1" w14:textId="77777777" w:rsidTr="00DB50C2">
        <w:trPr>
          <w:trHeight w:val="1060"/>
        </w:trPr>
        <w:tc>
          <w:tcPr>
            <w:tcW w:w="1869" w:type="dxa"/>
          </w:tcPr>
          <w:p w14:paraId="7DD92FEF" w14:textId="77777777" w:rsidR="00DB50C2" w:rsidRPr="00D66DEB" w:rsidRDefault="00AC3A98">
            <w:pPr>
              <w:rPr>
                <w:color w:val="404040" w:themeColor="text1" w:themeTint="BF"/>
                <w:sz w:val="16"/>
                <w:szCs w:val="16"/>
              </w:rPr>
            </w:pPr>
            <w:r w:rsidRPr="00D66DEB">
              <w:rPr>
                <w:color w:val="404040" w:themeColor="text1" w:themeTint="BF"/>
                <w:sz w:val="16"/>
                <w:szCs w:val="16"/>
              </w:rPr>
              <w:t>Ethiopia Livestock Market Information System (E-LMIS)</w:t>
            </w:r>
          </w:p>
        </w:tc>
        <w:tc>
          <w:tcPr>
            <w:tcW w:w="1228" w:type="dxa"/>
          </w:tcPr>
          <w:p w14:paraId="1010F03E" w14:textId="77777777" w:rsidR="00DB50C2" w:rsidRPr="00D66DEB" w:rsidRDefault="00AC3A98">
            <w:pPr>
              <w:rPr>
                <w:color w:val="404040" w:themeColor="text1" w:themeTint="BF"/>
                <w:sz w:val="16"/>
                <w:szCs w:val="16"/>
              </w:rPr>
            </w:pPr>
            <w:r w:rsidRPr="00D66DEB">
              <w:rPr>
                <w:color w:val="404040" w:themeColor="text1" w:themeTint="BF"/>
                <w:sz w:val="16"/>
                <w:szCs w:val="16"/>
              </w:rPr>
              <w:t>Ethiopia</w:t>
            </w:r>
          </w:p>
        </w:tc>
        <w:tc>
          <w:tcPr>
            <w:tcW w:w="2281" w:type="dxa"/>
            <w:gridSpan w:val="2"/>
          </w:tcPr>
          <w:p w14:paraId="74DD3D48" w14:textId="77777777" w:rsidR="00DB50C2" w:rsidRPr="00D66DEB" w:rsidRDefault="00AC3A98">
            <w:pPr>
              <w:rPr>
                <w:color w:val="404040" w:themeColor="text1" w:themeTint="BF"/>
                <w:sz w:val="16"/>
                <w:szCs w:val="16"/>
              </w:rPr>
            </w:pPr>
            <w:r w:rsidRPr="00D66DEB">
              <w:rPr>
                <w:color w:val="404040" w:themeColor="text1" w:themeTint="BF"/>
                <w:sz w:val="16"/>
                <w:szCs w:val="16"/>
              </w:rPr>
              <w:t>Livestock prices with detailed geography is the Oromo District via SMS</w:t>
            </w:r>
          </w:p>
        </w:tc>
        <w:tc>
          <w:tcPr>
            <w:tcW w:w="2105" w:type="dxa"/>
          </w:tcPr>
          <w:p w14:paraId="6684ED4A" w14:textId="77777777" w:rsidR="00DB50C2" w:rsidRPr="00D66DEB" w:rsidRDefault="00AC3A98">
            <w:pPr>
              <w:rPr>
                <w:color w:val="404040" w:themeColor="text1" w:themeTint="BF"/>
                <w:sz w:val="16"/>
                <w:szCs w:val="16"/>
              </w:rPr>
            </w:pPr>
            <w:r w:rsidRPr="00D66DEB">
              <w:rPr>
                <w:color w:val="404040" w:themeColor="text1" w:themeTint="BF"/>
                <w:sz w:val="16"/>
                <w:szCs w:val="16"/>
              </w:rPr>
              <w:t>None</w:t>
            </w:r>
          </w:p>
        </w:tc>
        <w:tc>
          <w:tcPr>
            <w:tcW w:w="2283" w:type="dxa"/>
          </w:tcPr>
          <w:p w14:paraId="14900CB9" w14:textId="77777777" w:rsidR="00DB50C2" w:rsidRPr="00D66DEB" w:rsidRDefault="00AC3A98">
            <w:pPr>
              <w:rPr>
                <w:color w:val="404040" w:themeColor="text1" w:themeTint="BF"/>
                <w:sz w:val="16"/>
                <w:szCs w:val="16"/>
              </w:rPr>
            </w:pPr>
            <w:r w:rsidRPr="00D66DEB">
              <w:rPr>
                <w:color w:val="404040" w:themeColor="text1" w:themeTint="BF"/>
                <w:sz w:val="16"/>
                <w:szCs w:val="16"/>
              </w:rPr>
              <w:t>None</w:t>
            </w:r>
          </w:p>
        </w:tc>
        <w:tc>
          <w:tcPr>
            <w:tcW w:w="3333" w:type="dxa"/>
          </w:tcPr>
          <w:p w14:paraId="7544CAB4" w14:textId="77777777" w:rsidR="00DB50C2" w:rsidRPr="00D66DEB" w:rsidRDefault="00AC3A98">
            <w:pPr>
              <w:rPr>
                <w:color w:val="404040" w:themeColor="text1" w:themeTint="BF"/>
                <w:sz w:val="16"/>
                <w:szCs w:val="16"/>
              </w:rPr>
            </w:pPr>
            <w:r w:rsidRPr="00D66DEB">
              <w:rPr>
                <w:color w:val="404040" w:themeColor="text1" w:themeTint="BF"/>
                <w:sz w:val="16"/>
                <w:szCs w:val="16"/>
              </w:rPr>
              <w:t>Supported by donor programming (Connect4Change/</w:t>
            </w:r>
            <w:proofErr w:type="spellStart"/>
            <w:r w:rsidRPr="00D66DEB">
              <w:rPr>
                <w:color w:val="404040" w:themeColor="text1" w:themeTint="BF"/>
                <w:sz w:val="16"/>
                <w:szCs w:val="16"/>
              </w:rPr>
              <w:t>iicd</w:t>
            </w:r>
            <w:proofErr w:type="spellEnd"/>
            <w:r w:rsidRPr="00D66DEB">
              <w:rPr>
                <w:color w:val="404040" w:themeColor="text1" w:themeTint="BF"/>
                <w:sz w:val="16"/>
                <w:szCs w:val="16"/>
              </w:rPr>
              <w:t xml:space="preserve">). Website includes trend data targeted to early warning activities. </w:t>
            </w:r>
            <w:hyperlink r:id="rId25">
              <w:r w:rsidRPr="00D66DEB">
                <w:rPr>
                  <w:color w:val="404040" w:themeColor="text1" w:themeTint="BF"/>
                  <w:sz w:val="16"/>
                  <w:szCs w:val="16"/>
                  <w:u w:val="single"/>
                </w:rPr>
                <w:t>http://www.lmiset.net/Pages/Public/About.aspx</w:t>
              </w:r>
            </w:hyperlink>
          </w:p>
        </w:tc>
      </w:tr>
      <w:tr w:rsidR="00DB50C2" w:rsidRPr="00D66DEB" w14:paraId="0B1785AC" w14:textId="77777777" w:rsidTr="00DB50C2">
        <w:trPr>
          <w:trHeight w:val="780"/>
        </w:trPr>
        <w:tc>
          <w:tcPr>
            <w:tcW w:w="1869" w:type="dxa"/>
          </w:tcPr>
          <w:p w14:paraId="77FD7C65"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Agricultural Market Information System </w:t>
            </w:r>
          </w:p>
        </w:tc>
        <w:tc>
          <w:tcPr>
            <w:tcW w:w="1228" w:type="dxa"/>
          </w:tcPr>
          <w:p w14:paraId="529A3470" w14:textId="77777777" w:rsidR="00DB50C2" w:rsidRPr="00D66DEB" w:rsidRDefault="00AC3A98">
            <w:pPr>
              <w:rPr>
                <w:color w:val="404040" w:themeColor="text1" w:themeTint="BF"/>
                <w:sz w:val="16"/>
                <w:szCs w:val="16"/>
              </w:rPr>
            </w:pPr>
            <w:r w:rsidRPr="00D66DEB">
              <w:rPr>
                <w:color w:val="404040" w:themeColor="text1" w:themeTint="BF"/>
                <w:sz w:val="16"/>
                <w:szCs w:val="16"/>
              </w:rPr>
              <w:t>Cameroon</w:t>
            </w:r>
          </w:p>
        </w:tc>
        <w:tc>
          <w:tcPr>
            <w:tcW w:w="2281" w:type="dxa"/>
            <w:gridSpan w:val="2"/>
          </w:tcPr>
          <w:p w14:paraId="00DA8F5F" w14:textId="77777777" w:rsidR="00DB50C2" w:rsidRPr="00D66DEB" w:rsidRDefault="00AC3A98">
            <w:pPr>
              <w:rPr>
                <w:color w:val="404040" w:themeColor="text1" w:themeTint="BF"/>
                <w:sz w:val="16"/>
                <w:szCs w:val="16"/>
              </w:rPr>
            </w:pPr>
            <w:r w:rsidRPr="00D66DEB">
              <w:rPr>
                <w:color w:val="404040" w:themeColor="text1" w:themeTint="BF"/>
                <w:sz w:val="16"/>
                <w:szCs w:val="16"/>
              </w:rPr>
              <w:t>Market prices via SMS</w:t>
            </w:r>
          </w:p>
        </w:tc>
        <w:tc>
          <w:tcPr>
            <w:tcW w:w="2105" w:type="dxa"/>
          </w:tcPr>
          <w:p w14:paraId="5BBAEB74" w14:textId="77777777" w:rsidR="00DB50C2" w:rsidRPr="00D66DEB" w:rsidRDefault="00AC3A98">
            <w:pPr>
              <w:rPr>
                <w:color w:val="404040" w:themeColor="text1" w:themeTint="BF"/>
                <w:sz w:val="16"/>
                <w:szCs w:val="16"/>
              </w:rPr>
            </w:pPr>
            <w:r w:rsidRPr="00D66DEB">
              <w:rPr>
                <w:color w:val="404040" w:themeColor="text1" w:themeTint="BF"/>
                <w:sz w:val="16"/>
                <w:szCs w:val="16"/>
              </w:rPr>
              <w:t>Agricultural information via SMS</w:t>
            </w:r>
          </w:p>
        </w:tc>
        <w:tc>
          <w:tcPr>
            <w:tcW w:w="2283" w:type="dxa"/>
          </w:tcPr>
          <w:p w14:paraId="2CE7A6F9" w14:textId="77777777" w:rsidR="00DB50C2" w:rsidRPr="00D66DEB" w:rsidRDefault="00AC3A98">
            <w:pPr>
              <w:rPr>
                <w:color w:val="404040" w:themeColor="text1" w:themeTint="BF"/>
                <w:sz w:val="16"/>
                <w:szCs w:val="16"/>
              </w:rPr>
            </w:pPr>
            <w:r w:rsidRPr="00D66DEB">
              <w:rPr>
                <w:color w:val="404040" w:themeColor="text1" w:themeTint="BF"/>
                <w:sz w:val="16"/>
                <w:szCs w:val="16"/>
              </w:rPr>
              <w:t>None</w:t>
            </w:r>
          </w:p>
        </w:tc>
        <w:tc>
          <w:tcPr>
            <w:tcW w:w="3333" w:type="dxa"/>
          </w:tcPr>
          <w:p w14:paraId="4DFD57A0"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For-profit NGO. </w:t>
            </w:r>
            <w:hyperlink r:id="rId26">
              <w:r w:rsidRPr="00D66DEB">
                <w:rPr>
                  <w:color w:val="404040" w:themeColor="text1" w:themeTint="BF"/>
                  <w:sz w:val="16"/>
                  <w:szCs w:val="16"/>
                  <w:u w:val="single"/>
                </w:rPr>
                <w:t>http://stealth.unreasonableinstitute.org/wp-content/uploads/2010/12/EXECUTIVE-SUMMARY-AMIS-CAMEROON.pdf</w:t>
              </w:r>
            </w:hyperlink>
          </w:p>
        </w:tc>
      </w:tr>
      <w:tr w:rsidR="00DB50C2" w:rsidRPr="00D66DEB" w14:paraId="637A3C4F" w14:textId="77777777" w:rsidTr="00DB50C2">
        <w:trPr>
          <w:trHeight w:val="860"/>
        </w:trPr>
        <w:tc>
          <w:tcPr>
            <w:tcW w:w="1869" w:type="dxa"/>
          </w:tcPr>
          <w:p w14:paraId="206FC438" w14:textId="77777777" w:rsidR="00DB50C2" w:rsidRPr="00D66DEB" w:rsidRDefault="00AC3A98">
            <w:pPr>
              <w:rPr>
                <w:color w:val="404040" w:themeColor="text1" w:themeTint="BF"/>
                <w:sz w:val="16"/>
                <w:szCs w:val="16"/>
              </w:rPr>
            </w:pPr>
            <w:r w:rsidRPr="00D66DEB">
              <w:rPr>
                <w:color w:val="404040" w:themeColor="text1" w:themeTint="BF"/>
                <w:sz w:val="16"/>
                <w:szCs w:val="16"/>
              </w:rPr>
              <w:t>AMITSA</w:t>
            </w:r>
          </w:p>
        </w:tc>
        <w:tc>
          <w:tcPr>
            <w:tcW w:w="1258" w:type="dxa"/>
            <w:gridSpan w:val="2"/>
          </w:tcPr>
          <w:p w14:paraId="7AC75CAD" w14:textId="77777777" w:rsidR="00DB50C2" w:rsidRPr="00D66DEB" w:rsidRDefault="00AC3A98">
            <w:pPr>
              <w:rPr>
                <w:color w:val="404040" w:themeColor="text1" w:themeTint="BF"/>
                <w:sz w:val="16"/>
                <w:szCs w:val="16"/>
              </w:rPr>
            </w:pPr>
            <w:r w:rsidRPr="00D66DEB">
              <w:rPr>
                <w:color w:val="404040" w:themeColor="text1" w:themeTint="BF"/>
                <w:sz w:val="16"/>
                <w:szCs w:val="16"/>
                <w:highlight w:val="white"/>
              </w:rPr>
              <w:t xml:space="preserve">Burundi, Kenya, Malawi, Mozambique, </w:t>
            </w:r>
            <w:r w:rsidRPr="00D66DEB">
              <w:rPr>
                <w:color w:val="404040" w:themeColor="text1" w:themeTint="BF"/>
                <w:sz w:val="16"/>
                <w:szCs w:val="16"/>
                <w:highlight w:val="white"/>
              </w:rPr>
              <w:lastRenderedPageBreak/>
              <w:t>Rwanda, Swaziland, Tanzania, Uganda and Zambia</w:t>
            </w:r>
          </w:p>
        </w:tc>
        <w:tc>
          <w:tcPr>
            <w:tcW w:w="2251" w:type="dxa"/>
          </w:tcPr>
          <w:p w14:paraId="4D3B4BDD" w14:textId="77777777" w:rsidR="00DB50C2" w:rsidRPr="00D66DEB" w:rsidRDefault="00AC3A98">
            <w:pPr>
              <w:rPr>
                <w:color w:val="404040" w:themeColor="text1" w:themeTint="BF"/>
                <w:sz w:val="16"/>
                <w:szCs w:val="16"/>
              </w:rPr>
            </w:pPr>
            <w:r w:rsidRPr="00D66DEB">
              <w:rPr>
                <w:color w:val="404040" w:themeColor="text1" w:themeTint="BF"/>
                <w:sz w:val="16"/>
                <w:szCs w:val="16"/>
              </w:rPr>
              <w:lastRenderedPageBreak/>
              <w:t>Market prices via SMS and web-based</w:t>
            </w:r>
          </w:p>
        </w:tc>
        <w:tc>
          <w:tcPr>
            <w:tcW w:w="2105" w:type="dxa"/>
          </w:tcPr>
          <w:p w14:paraId="76DA303A" w14:textId="77777777" w:rsidR="00DB50C2" w:rsidRPr="00D66DEB" w:rsidRDefault="00AC3A98">
            <w:pPr>
              <w:rPr>
                <w:color w:val="404040" w:themeColor="text1" w:themeTint="BF"/>
                <w:sz w:val="16"/>
                <w:szCs w:val="16"/>
              </w:rPr>
            </w:pPr>
            <w:r w:rsidRPr="00D66DEB">
              <w:rPr>
                <w:color w:val="404040" w:themeColor="text1" w:themeTint="BF"/>
                <w:sz w:val="16"/>
                <w:szCs w:val="16"/>
              </w:rPr>
              <w:t>Agricultural information via SMS and web-based</w:t>
            </w:r>
          </w:p>
        </w:tc>
        <w:tc>
          <w:tcPr>
            <w:tcW w:w="2283" w:type="dxa"/>
          </w:tcPr>
          <w:p w14:paraId="2B792432" w14:textId="77777777" w:rsidR="00DB50C2" w:rsidRPr="00D66DEB" w:rsidRDefault="00AC3A98">
            <w:pPr>
              <w:rPr>
                <w:color w:val="404040" w:themeColor="text1" w:themeTint="BF"/>
                <w:sz w:val="16"/>
                <w:szCs w:val="16"/>
              </w:rPr>
            </w:pPr>
            <w:r w:rsidRPr="00D66DEB">
              <w:rPr>
                <w:color w:val="404040" w:themeColor="text1" w:themeTint="BF"/>
                <w:sz w:val="16"/>
                <w:szCs w:val="16"/>
              </w:rPr>
              <w:t>None</w:t>
            </w:r>
          </w:p>
        </w:tc>
        <w:tc>
          <w:tcPr>
            <w:tcW w:w="3333" w:type="dxa"/>
          </w:tcPr>
          <w:p w14:paraId="616E6735" w14:textId="77777777" w:rsidR="00DB50C2" w:rsidRPr="00D66DEB" w:rsidRDefault="00297233">
            <w:pPr>
              <w:rPr>
                <w:color w:val="404040" w:themeColor="text1" w:themeTint="BF"/>
                <w:sz w:val="16"/>
                <w:szCs w:val="16"/>
              </w:rPr>
            </w:pPr>
            <w:hyperlink r:id="rId27">
              <w:r w:rsidR="00AC3A98" w:rsidRPr="00D66DEB">
                <w:rPr>
                  <w:color w:val="404040" w:themeColor="text1" w:themeTint="BF"/>
                  <w:sz w:val="16"/>
                  <w:szCs w:val="16"/>
                  <w:u w:val="single"/>
                </w:rPr>
                <w:t>https://ifdc.org/amitsa/</w:t>
              </w:r>
            </w:hyperlink>
          </w:p>
        </w:tc>
      </w:tr>
      <w:tr w:rsidR="00DB50C2" w:rsidRPr="00D66DEB" w14:paraId="73BD15FD" w14:textId="77777777" w:rsidTr="00DB50C2">
        <w:trPr>
          <w:trHeight w:val="420"/>
        </w:trPr>
        <w:tc>
          <w:tcPr>
            <w:tcW w:w="1869" w:type="dxa"/>
          </w:tcPr>
          <w:p w14:paraId="63689DA8" w14:textId="77777777" w:rsidR="00DB50C2" w:rsidRPr="00D66DEB" w:rsidRDefault="00AC3A98">
            <w:pPr>
              <w:rPr>
                <w:color w:val="404040" w:themeColor="text1" w:themeTint="BF"/>
                <w:sz w:val="16"/>
                <w:szCs w:val="16"/>
              </w:rPr>
            </w:pPr>
            <w:r w:rsidRPr="00D66DEB">
              <w:rPr>
                <w:color w:val="404040" w:themeColor="text1" w:themeTint="BF"/>
                <w:sz w:val="16"/>
                <w:szCs w:val="16"/>
              </w:rPr>
              <w:t>RATIN</w:t>
            </w:r>
          </w:p>
        </w:tc>
        <w:tc>
          <w:tcPr>
            <w:tcW w:w="1258" w:type="dxa"/>
            <w:gridSpan w:val="2"/>
          </w:tcPr>
          <w:p w14:paraId="3F7512A5" w14:textId="77777777" w:rsidR="00DB50C2" w:rsidRPr="00D66DEB" w:rsidRDefault="00AC3A98">
            <w:pPr>
              <w:rPr>
                <w:color w:val="404040" w:themeColor="text1" w:themeTint="BF"/>
                <w:sz w:val="16"/>
                <w:szCs w:val="16"/>
                <w:highlight w:val="white"/>
              </w:rPr>
            </w:pPr>
            <w:r w:rsidRPr="00D66DEB">
              <w:rPr>
                <w:color w:val="404040" w:themeColor="text1" w:themeTint="BF"/>
                <w:sz w:val="16"/>
                <w:szCs w:val="16"/>
                <w:highlight w:val="white"/>
              </w:rPr>
              <w:t>Zambia and surrounding countries</w:t>
            </w:r>
          </w:p>
        </w:tc>
        <w:tc>
          <w:tcPr>
            <w:tcW w:w="2251" w:type="dxa"/>
          </w:tcPr>
          <w:p w14:paraId="09590AE7" w14:textId="77777777" w:rsidR="00DB50C2" w:rsidRPr="00D66DEB" w:rsidRDefault="00AC3A98">
            <w:pPr>
              <w:rPr>
                <w:color w:val="404040" w:themeColor="text1" w:themeTint="BF"/>
                <w:sz w:val="16"/>
                <w:szCs w:val="16"/>
              </w:rPr>
            </w:pPr>
            <w:r w:rsidRPr="00D66DEB">
              <w:rPr>
                <w:color w:val="404040" w:themeColor="text1" w:themeTint="BF"/>
                <w:sz w:val="16"/>
                <w:szCs w:val="16"/>
              </w:rPr>
              <w:t>Market prices via SMS</w:t>
            </w:r>
          </w:p>
        </w:tc>
        <w:tc>
          <w:tcPr>
            <w:tcW w:w="2105" w:type="dxa"/>
          </w:tcPr>
          <w:p w14:paraId="3803F3EB" w14:textId="77777777" w:rsidR="00DB50C2" w:rsidRPr="00D66DEB" w:rsidRDefault="00AC3A98">
            <w:pPr>
              <w:rPr>
                <w:color w:val="404040" w:themeColor="text1" w:themeTint="BF"/>
                <w:sz w:val="16"/>
                <w:szCs w:val="16"/>
              </w:rPr>
            </w:pPr>
            <w:r w:rsidRPr="00D66DEB">
              <w:rPr>
                <w:color w:val="404040" w:themeColor="text1" w:themeTint="BF"/>
                <w:sz w:val="16"/>
                <w:szCs w:val="16"/>
              </w:rPr>
              <w:t>Ag information via SMS</w:t>
            </w:r>
          </w:p>
        </w:tc>
        <w:tc>
          <w:tcPr>
            <w:tcW w:w="2283" w:type="dxa"/>
          </w:tcPr>
          <w:p w14:paraId="0AB15A76" w14:textId="77777777" w:rsidR="00DB50C2" w:rsidRPr="00D66DEB" w:rsidRDefault="00AC3A98">
            <w:pPr>
              <w:rPr>
                <w:color w:val="404040" w:themeColor="text1" w:themeTint="BF"/>
                <w:sz w:val="16"/>
                <w:szCs w:val="16"/>
              </w:rPr>
            </w:pPr>
            <w:r w:rsidRPr="00D66DEB">
              <w:rPr>
                <w:color w:val="404040" w:themeColor="text1" w:themeTint="BF"/>
                <w:sz w:val="16"/>
                <w:szCs w:val="16"/>
              </w:rPr>
              <w:t>None</w:t>
            </w:r>
          </w:p>
        </w:tc>
        <w:tc>
          <w:tcPr>
            <w:tcW w:w="3333" w:type="dxa"/>
          </w:tcPr>
          <w:p w14:paraId="50E81D69"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A social venture.  Business model is not clear. </w:t>
            </w:r>
            <w:hyperlink r:id="rId28">
              <w:r w:rsidRPr="00D66DEB">
                <w:rPr>
                  <w:color w:val="404040" w:themeColor="text1" w:themeTint="BF"/>
                  <w:sz w:val="16"/>
                  <w:szCs w:val="16"/>
                  <w:u w:val="single"/>
                </w:rPr>
                <w:t>http://ratin.net/site/about/108</w:t>
              </w:r>
            </w:hyperlink>
          </w:p>
        </w:tc>
      </w:tr>
    </w:tbl>
    <w:p w14:paraId="38018ABD" w14:textId="77777777" w:rsidR="00DB50C2" w:rsidRPr="00D66DEB" w:rsidRDefault="00DB50C2">
      <w:pPr>
        <w:pStyle w:val="Heading2"/>
        <w:ind w:left="1080"/>
        <w:rPr>
          <w:color w:val="404040" w:themeColor="text1" w:themeTint="BF"/>
        </w:rPr>
      </w:pPr>
    </w:p>
    <w:p w14:paraId="2E344A01" w14:textId="77777777" w:rsidR="00DB50C2" w:rsidRPr="00D66DEB" w:rsidRDefault="00AC3A98">
      <w:pPr>
        <w:rPr>
          <w:rFonts w:ascii="Cambria" w:eastAsia="Cambria" w:hAnsi="Cambria" w:cs="Cambria"/>
          <w:color w:val="404040" w:themeColor="text1" w:themeTint="BF"/>
          <w:sz w:val="26"/>
          <w:szCs w:val="26"/>
        </w:rPr>
      </w:pPr>
      <w:r w:rsidRPr="00D66DEB">
        <w:rPr>
          <w:color w:val="404040" w:themeColor="text1" w:themeTint="BF"/>
        </w:rPr>
        <w:br w:type="page"/>
      </w:r>
    </w:p>
    <w:p w14:paraId="2707DDEF" w14:textId="27E93F04" w:rsidR="00DB50C2" w:rsidRPr="00D66DEB" w:rsidRDefault="003F1BF1">
      <w:pPr>
        <w:pStyle w:val="Heading3"/>
        <w:numPr>
          <w:ilvl w:val="0"/>
          <w:numId w:val="15"/>
        </w:numPr>
        <w:rPr>
          <w:color w:val="404040" w:themeColor="text1" w:themeTint="BF"/>
        </w:rPr>
      </w:pPr>
      <w:bookmarkStart w:id="24" w:name="_Toc512605872"/>
      <w:r>
        <w:rPr>
          <w:color w:val="404040" w:themeColor="text1" w:themeTint="BF"/>
        </w:rPr>
        <w:lastRenderedPageBreak/>
        <w:t xml:space="preserve">Types </w:t>
      </w:r>
      <w:r w:rsidR="00AC3A98" w:rsidRPr="00D66DEB">
        <w:rPr>
          <w:color w:val="404040" w:themeColor="text1" w:themeTint="BF"/>
        </w:rPr>
        <w:t>of Warehouse Receipt Systems</w:t>
      </w:r>
      <w:bookmarkEnd w:id="24"/>
    </w:p>
    <w:tbl>
      <w:tblPr>
        <w:tblStyle w:val="a1"/>
        <w:tblW w:w="12950"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7"/>
        <w:gridCol w:w="1301"/>
        <w:gridCol w:w="2152"/>
        <w:gridCol w:w="1900"/>
        <w:gridCol w:w="2139"/>
        <w:gridCol w:w="2210"/>
        <w:gridCol w:w="2001"/>
      </w:tblGrid>
      <w:tr w:rsidR="00DB50C2" w:rsidRPr="00D66DEB" w14:paraId="1287268C" w14:textId="77777777">
        <w:tc>
          <w:tcPr>
            <w:tcW w:w="1247" w:type="dxa"/>
            <w:shd w:val="clear" w:color="auto" w:fill="A5A5A5"/>
          </w:tcPr>
          <w:p w14:paraId="73D9DDEE" w14:textId="77777777" w:rsidR="00DB50C2" w:rsidRPr="00D66DEB" w:rsidRDefault="00AC3A98">
            <w:pPr>
              <w:jc w:val="center"/>
              <w:rPr>
                <w:color w:val="404040" w:themeColor="text1" w:themeTint="BF"/>
                <w:sz w:val="16"/>
                <w:szCs w:val="16"/>
              </w:rPr>
            </w:pPr>
            <w:bookmarkStart w:id="25" w:name="_3whwml4" w:colFirst="0" w:colLast="0"/>
            <w:bookmarkEnd w:id="25"/>
            <w:r w:rsidRPr="00D66DEB">
              <w:rPr>
                <w:color w:val="404040" w:themeColor="text1" w:themeTint="BF"/>
                <w:sz w:val="16"/>
                <w:szCs w:val="16"/>
              </w:rPr>
              <w:t>Type</w:t>
            </w:r>
          </w:p>
        </w:tc>
        <w:tc>
          <w:tcPr>
            <w:tcW w:w="1301" w:type="dxa"/>
            <w:shd w:val="clear" w:color="auto" w:fill="A5A5A5"/>
          </w:tcPr>
          <w:p w14:paraId="0823F7F0"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Country</w:t>
            </w:r>
          </w:p>
        </w:tc>
        <w:tc>
          <w:tcPr>
            <w:tcW w:w="2152" w:type="dxa"/>
            <w:shd w:val="clear" w:color="auto" w:fill="A5A5A5"/>
          </w:tcPr>
          <w:p w14:paraId="66EB6B0E"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Description</w:t>
            </w:r>
          </w:p>
        </w:tc>
        <w:tc>
          <w:tcPr>
            <w:tcW w:w="1900" w:type="dxa"/>
            <w:shd w:val="clear" w:color="auto" w:fill="A5A5A5"/>
          </w:tcPr>
          <w:p w14:paraId="7076F31E"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Outcome</w:t>
            </w:r>
          </w:p>
        </w:tc>
        <w:tc>
          <w:tcPr>
            <w:tcW w:w="2139" w:type="dxa"/>
            <w:shd w:val="clear" w:color="auto" w:fill="A5A5A5"/>
          </w:tcPr>
          <w:p w14:paraId="1E59A97B"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Pros</w:t>
            </w:r>
          </w:p>
        </w:tc>
        <w:tc>
          <w:tcPr>
            <w:tcW w:w="2210" w:type="dxa"/>
            <w:shd w:val="clear" w:color="auto" w:fill="A5A5A5"/>
          </w:tcPr>
          <w:p w14:paraId="70C79698"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Cons</w:t>
            </w:r>
          </w:p>
        </w:tc>
        <w:tc>
          <w:tcPr>
            <w:tcW w:w="2001" w:type="dxa"/>
            <w:shd w:val="clear" w:color="auto" w:fill="A5A5A5"/>
          </w:tcPr>
          <w:p w14:paraId="33E926ED" w14:textId="77777777" w:rsidR="00DB50C2" w:rsidRPr="00D66DEB" w:rsidRDefault="00AC3A98">
            <w:pPr>
              <w:jc w:val="center"/>
              <w:rPr>
                <w:color w:val="404040" w:themeColor="text1" w:themeTint="BF"/>
                <w:sz w:val="16"/>
                <w:szCs w:val="16"/>
              </w:rPr>
            </w:pPr>
            <w:r w:rsidRPr="00D66DEB">
              <w:rPr>
                <w:color w:val="404040" w:themeColor="text1" w:themeTint="BF"/>
                <w:sz w:val="16"/>
                <w:szCs w:val="16"/>
              </w:rPr>
              <w:t>Conditions</w:t>
            </w:r>
          </w:p>
        </w:tc>
      </w:tr>
      <w:tr w:rsidR="00DB50C2" w:rsidRPr="00D66DEB" w14:paraId="4341AE28" w14:textId="77777777">
        <w:tc>
          <w:tcPr>
            <w:tcW w:w="1247" w:type="dxa"/>
            <w:shd w:val="clear" w:color="auto" w:fill="FAC8D3"/>
          </w:tcPr>
          <w:p w14:paraId="65DE712B" w14:textId="77777777" w:rsidR="00DB50C2" w:rsidRPr="00D66DEB" w:rsidRDefault="00AC3A98">
            <w:pPr>
              <w:rPr>
                <w:color w:val="404040" w:themeColor="text1" w:themeTint="BF"/>
                <w:sz w:val="16"/>
                <w:szCs w:val="16"/>
              </w:rPr>
            </w:pPr>
            <w:r w:rsidRPr="00D66DEB">
              <w:rPr>
                <w:color w:val="404040" w:themeColor="text1" w:themeTint="BF"/>
                <w:sz w:val="16"/>
                <w:szCs w:val="16"/>
              </w:rPr>
              <w:t>Inventory Credit System</w:t>
            </w:r>
          </w:p>
        </w:tc>
        <w:tc>
          <w:tcPr>
            <w:tcW w:w="1301" w:type="dxa"/>
          </w:tcPr>
          <w:p w14:paraId="21A87430" w14:textId="77777777" w:rsidR="00DB50C2" w:rsidRPr="00D66DEB" w:rsidRDefault="00AC3A98">
            <w:pPr>
              <w:rPr>
                <w:color w:val="404040" w:themeColor="text1" w:themeTint="BF"/>
                <w:sz w:val="16"/>
                <w:szCs w:val="16"/>
              </w:rPr>
            </w:pPr>
            <w:r w:rsidRPr="00D66DEB">
              <w:rPr>
                <w:color w:val="404040" w:themeColor="text1" w:themeTint="BF"/>
                <w:sz w:val="16"/>
                <w:szCs w:val="16"/>
              </w:rPr>
              <w:t>Madagascar</w:t>
            </w:r>
          </w:p>
        </w:tc>
        <w:tc>
          <w:tcPr>
            <w:tcW w:w="2152" w:type="dxa"/>
          </w:tcPr>
          <w:p w14:paraId="567E08B0"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Decentralized version where MFI’s provide financing based on bags of commodity stored at the household/village and locked with a double-padlock system </w:t>
            </w:r>
          </w:p>
          <w:p w14:paraId="3C202B11" w14:textId="77777777" w:rsidR="00DB50C2" w:rsidRPr="00D66DEB" w:rsidRDefault="00AC3A98">
            <w:pPr>
              <w:rPr>
                <w:color w:val="404040" w:themeColor="text1" w:themeTint="BF"/>
                <w:sz w:val="16"/>
                <w:szCs w:val="16"/>
              </w:rPr>
            </w:pPr>
            <w:r w:rsidRPr="00D66DEB">
              <w:rPr>
                <w:color w:val="404040" w:themeColor="text1" w:themeTint="BF"/>
                <w:sz w:val="16"/>
                <w:szCs w:val="16"/>
              </w:rPr>
              <w:t>(</w:t>
            </w:r>
            <w:proofErr w:type="spellStart"/>
            <w:r w:rsidRPr="00D66DEB">
              <w:rPr>
                <w:color w:val="404040" w:themeColor="text1" w:themeTint="BF"/>
                <w:sz w:val="16"/>
                <w:szCs w:val="16"/>
              </w:rPr>
              <w:t>Greniers</w:t>
            </w:r>
            <w:proofErr w:type="spellEnd"/>
            <w:r w:rsidRPr="00D66DEB">
              <w:rPr>
                <w:color w:val="404040" w:themeColor="text1" w:themeTint="BF"/>
                <w:sz w:val="16"/>
                <w:szCs w:val="16"/>
              </w:rPr>
              <w:t xml:space="preserve"> </w:t>
            </w:r>
            <w:proofErr w:type="spellStart"/>
            <w:r w:rsidRPr="00D66DEB">
              <w:rPr>
                <w:color w:val="404040" w:themeColor="text1" w:themeTint="BF"/>
                <w:sz w:val="16"/>
                <w:szCs w:val="16"/>
              </w:rPr>
              <w:t>Communautaires</w:t>
            </w:r>
            <w:proofErr w:type="spellEnd"/>
            <w:r w:rsidRPr="00D66DEB">
              <w:rPr>
                <w:color w:val="404040" w:themeColor="text1" w:themeTint="BF"/>
                <w:sz w:val="16"/>
                <w:szCs w:val="16"/>
              </w:rPr>
              <w:t xml:space="preserve"> </w:t>
            </w:r>
            <w:proofErr w:type="spellStart"/>
            <w:r w:rsidRPr="00D66DEB">
              <w:rPr>
                <w:color w:val="404040" w:themeColor="text1" w:themeTint="BF"/>
                <w:sz w:val="16"/>
                <w:szCs w:val="16"/>
              </w:rPr>
              <w:t>Villageois</w:t>
            </w:r>
            <w:proofErr w:type="spellEnd"/>
            <w:r w:rsidRPr="00D66DEB">
              <w:rPr>
                <w:color w:val="404040" w:themeColor="text1" w:themeTint="BF"/>
                <w:sz w:val="16"/>
                <w:szCs w:val="16"/>
              </w:rPr>
              <w:t>)</w:t>
            </w:r>
          </w:p>
        </w:tc>
        <w:tc>
          <w:tcPr>
            <w:tcW w:w="1900" w:type="dxa"/>
          </w:tcPr>
          <w:p w14:paraId="392110EE" w14:textId="77777777" w:rsidR="00DB50C2" w:rsidRPr="00D66DEB" w:rsidRDefault="00AC3A98">
            <w:pPr>
              <w:rPr>
                <w:color w:val="404040" w:themeColor="text1" w:themeTint="BF"/>
                <w:sz w:val="16"/>
                <w:szCs w:val="16"/>
              </w:rPr>
            </w:pPr>
            <w:r w:rsidRPr="00D66DEB">
              <w:rPr>
                <w:color w:val="404040" w:themeColor="text1" w:themeTint="BF"/>
                <w:sz w:val="16"/>
                <w:szCs w:val="16"/>
              </w:rPr>
              <w:t>100,000+ tons/year</w:t>
            </w:r>
          </w:p>
          <w:p w14:paraId="44934790" w14:textId="77777777" w:rsidR="00DB50C2" w:rsidRPr="00D66DEB" w:rsidRDefault="00DB50C2">
            <w:pPr>
              <w:rPr>
                <w:color w:val="404040" w:themeColor="text1" w:themeTint="BF"/>
                <w:sz w:val="16"/>
                <w:szCs w:val="16"/>
              </w:rPr>
            </w:pPr>
          </w:p>
          <w:p w14:paraId="612D35A1" w14:textId="77777777" w:rsidR="00DB50C2" w:rsidRPr="00D66DEB" w:rsidRDefault="00AC3A98">
            <w:pPr>
              <w:rPr>
                <w:color w:val="404040" w:themeColor="text1" w:themeTint="BF"/>
                <w:sz w:val="16"/>
                <w:szCs w:val="16"/>
              </w:rPr>
            </w:pPr>
            <w:r w:rsidRPr="00D66DEB">
              <w:rPr>
                <w:color w:val="404040" w:themeColor="text1" w:themeTint="BF"/>
                <w:sz w:val="16"/>
                <w:szCs w:val="16"/>
              </w:rPr>
              <w:t>Improves resilience with more food stocks and savings held in rural area</w:t>
            </w:r>
          </w:p>
        </w:tc>
        <w:tc>
          <w:tcPr>
            <w:tcW w:w="2139" w:type="dxa"/>
          </w:tcPr>
          <w:p w14:paraId="1E6F44EC" w14:textId="77777777" w:rsidR="00DB50C2" w:rsidRPr="00D66DEB" w:rsidRDefault="00AC3A98">
            <w:pPr>
              <w:rPr>
                <w:color w:val="404040" w:themeColor="text1" w:themeTint="BF"/>
                <w:sz w:val="16"/>
                <w:szCs w:val="16"/>
              </w:rPr>
            </w:pPr>
            <w:r w:rsidRPr="00D66DEB">
              <w:rPr>
                <w:color w:val="404040" w:themeColor="text1" w:themeTint="BF"/>
                <w:sz w:val="16"/>
                <w:szCs w:val="16"/>
              </w:rPr>
              <w:t>No regulation or insurance required</w:t>
            </w:r>
          </w:p>
          <w:p w14:paraId="2DB3C6A3" w14:textId="77777777" w:rsidR="00DB50C2" w:rsidRPr="00D66DEB" w:rsidRDefault="00AC3A98">
            <w:pPr>
              <w:rPr>
                <w:color w:val="404040" w:themeColor="text1" w:themeTint="BF"/>
                <w:sz w:val="16"/>
                <w:szCs w:val="16"/>
              </w:rPr>
            </w:pPr>
            <w:r w:rsidRPr="00D66DEB">
              <w:rPr>
                <w:color w:val="404040" w:themeColor="text1" w:themeTint="BF"/>
                <w:sz w:val="16"/>
                <w:szCs w:val="16"/>
              </w:rPr>
              <w:t>Uses peer pressure and local trust to have high (99%) repayment rates</w:t>
            </w:r>
          </w:p>
          <w:p w14:paraId="64D817D4" w14:textId="77777777" w:rsidR="00DB50C2" w:rsidRPr="00D66DEB" w:rsidRDefault="00AC3A98">
            <w:pPr>
              <w:rPr>
                <w:color w:val="404040" w:themeColor="text1" w:themeTint="BF"/>
                <w:sz w:val="16"/>
                <w:szCs w:val="16"/>
              </w:rPr>
            </w:pPr>
            <w:r w:rsidRPr="00D66DEB">
              <w:rPr>
                <w:color w:val="404040" w:themeColor="text1" w:themeTint="BF"/>
                <w:sz w:val="16"/>
                <w:szCs w:val="16"/>
              </w:rPr>
              <w:t>Formal warehouses not needed</w:t>
            </w:r>
          </w:p>
          <w:p w14:paraId="51171E32" w14:textId="77777777" w:rsidR="00DB50C2" w:rsidRPr="00D66DEB" w:rsidRDefault="00DB50C2">
            <w:pPr>
              <w:rPr>
                <w:color w:val="404040" w:themeColor="text1" w:themeTint="BF"/>
                <w:sz w:val="16"/>
                <w:szCs w:val="16"/>
              </w:rPr>
            </w:pPr>
          </w:p>
          <w:p w14:paraId="7EEE3981" w14:textId="77777777" w:rsidR="00DB50C2" w:rsidRPr="00D66DEB" w:rsidRDefault="00DB50C2">
            <w:pPr>
              <w:rPr>
                <w:color w:val="404040" w:themeColor="text1" w:themeTint="BF"/>
                <w:sz w:val="16"/>
                <w:szCs w:val="16"/>
              </w:rPr>
            </w:pPr>
          </w:p>
        </w:tc>
        <w:tc>
          <w:tcPr>
            <w:tcW w:w="2210" w:type="dxa"/>
          </w:tcPr>
          <w:p w14:paraId="142105CC" w14:textId="77777777" w:rsidR="00DB50C2" w:rsidRPr="00D66DEB" w:rsidRDefault="00AC3A98">
            <w:pPr>
              <w:rPr>
                <w:color w:val="404040" w:themeColor="text1" w:themeTint="BF"/>
                <w:sz w:val="16"/>
                <w:szCs w:val="16"/>
              </w:rPr>
            </w:pPr>
            <w:r w:rsidRPr="00D66DEB">
              <w:rPr>
                <w:color w:val="404040" w:themeColor="text1" w:themeTint="BF"/>
                <w:sz w:val="16"/>
                <w:szCs w:val="16"/>
              </w:rPr>
              <w:t>Government interference in markets can undermine success</w:t>
            </w:r>
          </w:p>
        </w:tc>
        <w:tc>
          <w:tcPr>
            <w:tcW w:w="2001" w:type="dxa"/>
          </w:tcPr>
          <w:p w14:paraId="51E8275E" w14:textId="77777777" w:rsidR="00DB50C2" w:rsidRPr="00D66DEB" w:rsidRDefault="00AC3A98">
            <w:pPr>
              <w:rPr>
                <w:color w:val="404040" w:themeColor="text1" w:themeTint="BF"/>
                <w:sz w:val="16"/>
                <w:szCs w:val="16"/>
              </w:rPr>
            </w:pPr>
            <w:r w:rsidRPr="00D66DEB">
              <w:rPr>
                <w:color w:val="404040" w:themeColor="text1" w:themeTint="BF"/>
                <w:sz w:val="16"/>
                <w:szCs w:val="16"/>
              </w:rPr>
              <w:t>Requires rural MFIs and banks that back the financing via MFIs</w:t>
            </w:r>
          </w:p>
          <w:p w14:paraId="523B2D32" w14:textId="77777777" w:rsidR="00DB50C2" w:rsidRPr="00D66DEB" w:rsidRDefault="00AC3A98">
            <w:pPr>
              <w:rPr>
                <w:color w:val="404040" w:themeColor="text1" w:themeTint="BF"/>
                <w:sz w:val="16"/>
                <w:szCs w:val="16"/>
              </w:rPr>
            </w:pPr>
            <w:r w:rsidRPr="00D66DEB">
              <w:rPr>
                <w:color w:val="404040" w:themeColor="text1" w:themeTint="BF"/>
                <w:sz w:val="16"/>
                <w:szCs w:val="16"/>
              </w:rPr>
              <w:t>Works best when seasonal prices vary significantly (&gt; 30%)</w:t>
            </w:r>
          </w:p>
        </w:tc>
      </w:tr>
      <w:tr w:rsidR="00DB50C2" w:rsidRPr="00D66DEB" w14:paraId="52D3B9FF" w14:textId="77777777">
        <w:tc>
          <w:tcPr>
            <w:tcW w:w="1247" w:type="dxa"/>
          </w:tcPr>
          <w:p w14:paraId="49C309F3" w14:textId="77777777" w:rsidR="00DB50C2" w:rsidRPr="00D66DEB" w:rsidRDefault="00DB50C2">
            <w:pPr>
              <w:rPr>
                <w:color w:val="404040" w:themeColor="text1" w:themeTint="BF"/>
                <w:sz w:val="16"/>
                <w:szCs w:val="16"/>
              </w:rPr>
            </w:pPr>
          </w:p>
        </w:tc>
        <w:tc>
          <w:tcPr>
            <w:tcW w:w="1301" w:type="dxa"/>
          </w:tcPr>
          <w:p w14:paraId="5A618BD0" w14:textId="77777777" w:rsidR="00DB50C2" w:rsidRPr="00D66DEB" w:rsidRDefault="00AC3A98">
            <w:pPr>
              <w:rPr>
                <w:color w:val="404040" w:themeColor="text1" w:themeTint="BF"/>
                <w:sz w:val="16"/>
                <w:szCs w:val="16"/>
              </w:rPr>
            </w:pPr>
            <w:r w:rsidRPr="00D66DEB">
              <w:rPr>
                <w:color w:val="404040" w:themeColor="text1" w:themeTint="BF"/>
                <w:sz w:val="16"/>
                <w:szCs w:val="16"/>
              </w:rPr>
              <w:t>Niger</w:t>
            </w:r>
          </w:p>
        </w:tc>
        <w:tc>
          <w:tcPr>
            <w:tcW w:w="2152" w:type="dxa"/>
          </w:tcPr>
          <w:p w14:paraId="6B3D90EA" w14:textId="77777777" w:rsidR="00DB50C2" w:rsidRPr="00D66DEB" w:rsidRDefault="00AC3A98">
            <w:pPr>
              <w:rPr>
                <w:color w:val="404040" w:themeColor="text1" w:themeTint="BF"/>
                <w:sz w:val="16"/>
                <w:szCs w:val="16"/>
              </w:rPr>
            </w:pPr>
            <w:r w:rsidRPr="00D66DEB">
              <w:rPr>
                <w:color w:val="404040" w:themeColor="text1" w:themeTint="BF"/>
                <w:sz w:val="16"/>
                <w:szCs w:val="16"/>
              </w:rPr>
              <w:t>Centralized version where 3 MFIs work through 125 producer organizations with warehouse access</w:t>
            </w:r>
          </w:p>
        </w:tc>
        <w:tc>
          <w:tcPr>
            <w:tcW w:w="1900" w:type="dxa"/>
          </w:tcPr>
          <w:p w14:paraId="33ED3F7E" w14:textId="77777777" w:rsidR="00DB50C2" w:rsidRPr="00D66DEB" w:rsidRDefault="00AC3A98">
            <w:pPr>
              <w:rPr>
                <w:color w:val="404040" w:themeColor="text1" w:themeTint="BF"/>
                <w:sz w:val="16"/>
                <w:szCs w:val="16"/>
              </w:rPr>
            </w:pPr>
            <w:r w:rsidRPr="00D66DEB">
              <w:rPr>
                <w:color w:val="404040" w:themeColor="text1" w:themeTint="BF"/>
                <w:sz w:val="16"/>
                <w:szCs w:val="16"/>
              </w:rPr>
              <w:t>5,000 tons/year</w:t>
            </w:r>
          </w:p>
          <w:p w14:paraId="2FA9A090" w14:textId="77777777" w:rsidR="00DB50C2" w:rsidRPr="00D66DEB" w:rsidRDefault="00AC3A98">
            <w:pPr>
              <w:rPr>
                <w:color w:val="404040" w:themeColor="text1" w:themeTint="BF"/>
                <w:sz w:val="16"/>
                <w:szCs w:val="16"/>
              </w:rPr>
            </w:pPr>
            <w:r w:rsidRPr="00D66DEB">
              <w:rPr>
                <w:color w:val="404040" w:themeColor="text1" w:themeTint="BF"/>
                <w:sz w:val="16"/>
                <w:szCs w:val="16"/>
              </w:rPr>
              <w:t>(less than 1% of national production)</w:t>
            </w:r>
          </w:p>
          <w:p w14:paraId="19817B59" w14:textId="77777777" w:rsidR="00DB50C2" w:rsidRPr="00D66DEB" w:rsidRDefault="00DB50C2">
            <w:pPr>
              <w:rPr>
                <w:color w:val="404040" w:themeColor="text1" w:themeTint="BF"/>
                <w:sz w:val="16"/>
                <w:szCs w:val="16"/>
              </w:rPr>
            </w:pPr>
          </w:p>
          <w:p w14:paraId="1765C04E" w14:textId="77777777" w:rsidR="00DB50C2" w:rsidRPr="00D66DEB" w:rsidRDefault="00AC3A98">
            <w:pPr>
              <w:rPr>
                <w:color w:val="404040" w:themeColor="text1" w:themeTint="BF"/>
                <w:sz w:val="16"/>
                <w:szCs w:val="16"/>
              </w:rPr>
            </w:pPr>
            <w:r w:rsidRPr="00D66DEB">
              <w:rPr>
                <w:color w:val="404040" w:themeColor="text1" w:themeTint="BF"/>
                <w:sz w:val="16"/>
                <w:szCs w:val="16"/>
              </w:rPr>
              <w:t>Financing to 125,000 farmers at 2.5% per month interest</w:t>
            </w:r>
          </w:p>
          <w:p w14:paraId="358F21F0" w14:textId="77777777" w:rsidR="00DB50C2" w:rsidRPr="00D66DEB" w:rsidRDefault="00DB50C2">
            <w:pPr>
              <w:rPr>
                <w:color w:val="404040" w:themeColor="text1" w:themeTint="BF"/>
                <w:sz w:val="16"/>
                <w:szCs w:val="16"/>
              </w:rPr>
            </w:pPr>
          </w:p>
          <w:p w14:paraId="4F15D778" w14:textId="77777777" w:rsidR="00DB50C2" w:rsidRPr="00D66DEB" w:rsidRDefault="00AC3A98">
            <w:pPr>
              <w:rPr>
                <w:color w:val="404040" w:themeColor="text1" w:themeTint="BF"/>
                <w:sz w:val="16"/>
                <w:szCs w:val="16"/>
              </w:rPr>
            </w:pPr>
            <w:r w:rsidRPr="00D66DEB">
              <w:rPr>
                <w:color w:val="404040" w:themeColor="text1" w:themeTint="BF"/>
                <w:sz w:val="16"/>
                <w:szCs w:val="16"/>
              </w:rPr>
              <w:t>Handles cereals, dehydrated vegetables and attempting onions</w:t>
            </w:r>
          </w:p>
          <w:p w14:paraId="13F7E3EC" w14:textId="77777777" w:rsidR="00DB50C2" w:rsidRPr="00D66DEB" w:rsidRDefault="00DB50C2">
            <w:pPr>
              <w:rPr>
                <w:color w:val="404040" w:themeColor="text1" w:themeTint="BF"/>
                <w:sz w:val="16"/>
                <w:szCs w:val="16"/>
              </w:rPr>
            </w:pPr>
          </w:p>
          <w:p w14:paraId="27EF9998" w14:textId="77777777" w:rsidR="00DB50C2" w:rsidRPr="00D66DEB" w:rsidRDefault="00DB50C2">
            <w:pPr>
              <w:rPr>
                <w:color w:val="404040" w:themeColor="text1" w:themeTint="BF"/>
                <w:sz w:val="16"/>
                <w:szCs w:val="16"/>
              </w:rPr>
            </w:pPr>
          </w:p>
          <w:p w14:paraId="2DE43349" w14:textId="77777777" w:rsidR="00DB50C2" w:rsidRPr="00D66DEB" w:rsidRDefault="00DB50C2">
            <w:pPr>
              <w:rPr>
                <w:color w:val="404040" w:themeColor="text1" w:themeTint="BF"/>
                <w:sz w:val="16"/>
                <w:szCs w:val="16"/>
              </w:rPr>
            </w:pPr>
          </w:p>
          <w:p w14:paraId="269053E8" w14:textId="77777777" w:rsidR="00DB50C2" w:rsidRPr="00D66DEB" w:rsidRDefault="00DB50C2">
            <w:pPr>
              <w:rPr>
                <w:color w:val="404040" w:themeColor="text1" w:themeTint="BF"/>
                <w:sz w:val="16"/>
                <w:szCs w:val="16"/>
              </w:rPr>
            </w:pPr>
          </w:p>
        </w:tc>
        <w:tc>
          <w:tcPr>
            <w:tcW w:w="2139" w:type="dxa"/>
          </w:tcPr>
          <w:p w14:paraId="09EFC3B3" w14:textId="77777777" w:rsidR="00DB50C2" w:rsidRPr="00D66DEB" w:rsidRDefault="00AC3A98">
            <w:pPr>
              <w:rPr>
                <w:color w:val="404040" w:themeColor="text1" w:themeTint="BF"/>
                <w:sz w:val="16"/>
                <w:szCs w:val="16"/>
              </w:rPr>
            </w:pPr>
            <w:r w:rsidRPr="00D66DEB">
              <w:rPr>
                <w:color w:val="404040" w:themeColor="text1" w:themeTint="BF"/>
                <w:sz w:val="16"/>
                <w:szCs w:val="16"/>
              </w:rPr>
              <w:t>Commodity is more secure since it is held at a central warehouse (compared to being held at home/village level in Madagascar’s decentralized model)</w:t>
            </w:r>
          </w:p>
          <w:p w14:paraId="4E336A64" w14:textId="77777777" w:rsidR="00DB50C2" w:rsidRPr="00D66DEB" w:rsidRDefault="00AC3A98">
            <w:pPr>
              <w:rPr>
                <w:color w:val="404040" w:themeColor="text1" w:themeTint="BF"/>
                <w:sz w:val="16"/>
                <w:szCs w:val="16"/>
              </w:rPr>
            </w:pPr>
            <w:r w:rsidRPr="00D66DEB">
              <w:rPr>
                <w:color w:val="404040" w:themeColor="text1" w:themeTint="BF"/>
                <w:sz w:val="16"/>
                <w:szCs w:val="16"/>
              </w:rPr>
              <w:t>Repayment rates are high (near 100% due to producer organization peer pressure) but participation is low due to the need for additional collateral, timing and membership in a producer organization</w:t>
            </w:r>
          </w:p>
        </w:tc>
        <w:tc>
          <w:tcPr>
            <w:tcW w:w="2210" w:type="dxa"/>
          </w:tcPr>
          <w:p w14:paraId="2585594B" w14:textId="77777777" w:rsidR="00DB50C2" w:rsidRPr="00D66DEB" w:rsidRDefault="00AC3A98">
            <w:pPr>
              <w:rPr>
                <w:color w:val="404040" w:themeColor="text1" w:themeTint="BF"/>
                <w:sz w:val="16"/>
                <w:szCs w:val="16"/>
              </w:rPr>
            </w:pPr>
            <w:r w:rsidRPr="00D66DEB">
              <w:rPr>
                <w:color w:val="404040" w:themeColor="text1" w:themeTint="BF"/>
                <w:sz w:val="16"/>
                <w:szCs w:val="16"/>
              </w:rPr>
              <w:t>Without collateral managers, the model only accepts products and allows farmers to repay/cash out at 2 or 3 times per year when the warehouse is opened.  This timing is not always convenient.</w:t>
            </w:r>
          </w:p>
        </w:tc>
        <w:tc>
          <w:tcPr>
            <w:tcW w:w="2001" w:type="dxa"/>
          </w:tcPr>
          <w:p w14:paraId="07BF595B" w14:textId="77777777" w:rsidR="00DB50C2" w:rsidRPr="00D66DEB" w:rsidRDefault="00AC3A98">
            <w:pPr>
              <w:rPr>
                <w:color w:val="404040" w:themeColor="text1" w:themeTint="BF"/>
                <w:sz w:val="16"/>
                <w:szCs w:val="16"/>
              </w:rPr>
            </w:pPr>
            <w:r w:rsidRPr="00D66DEB">
              <w:rPr>
                <w:color w:val="404040" w:themeColor="text1" w:themeTint="BF"/>
                <w:sz w:val="16"/>
                <w:szCs w:val="16"/>
              </w:rPr>
              <w:t>Requires that farmers are organized in producer groups that can liaise with MFIs</w:t>
            </w:r>
          </w:p>
        </w:tc>
      </w:tr>
      <w:tr w:rsidR="00DB50C2" w:rsidRPr="00D66DEB" w14:paraId="15B6DB93" w14:textId="77777777">
        <w:tc>
          <w:tcPr>
            <w:tcW w:w="1247" w:type="dxa"/>
          </w:tcPr>
          <w:p w14:paraId="1F933F7C" w14:textId="77777777" w:rsidR="00DB50C2" w:rsidRPr="00D66DEB" w:rsidRDefault="00DB50C2">
            <w:pPr>
              <w:rPr>
                <w:color w:val="404040" w:themeColor="text1" w:themeTint="BF"/>
                <w:sz w:val="16"/>
                <w:szCs w:val="16"/>
              </w:rPr>
            </w:pPr>
          </w:p>
        </w:tc>
        <w:tc>
          <w:tcPr>
            <w:tcW w:w="1301" w:type="dxa"/>
          </w:tcPr>
          <w:p w14:paraId="6EF73556" w14:textId="77777777" w:rsidR="00DB50C2" w:rsidRPr="00D66DEB" w:rsidRDefault="00AC3A98">
            <w:pPr>
              <w:rPr>
                <w:color w:val="404040" w:themeColor="text1" w:themeTint="BF"/>
                <w:sz w:val="16"/>
                <w:szCs w:val="16"/>
              </w:rPr>
            </w:pPr>
            <w:r w:rsidRPr="00D66DEB">
              <w:rPr>
                <w:color w:val="404040" w:themeColor="text1" w:themeTint="BF"/>
                <w:sz w:val="16"/>
                <w:szCs w:val="16"/>
              </w:rPr>
              <w:t>Burkina Faso</w:t>
            </w:r>
          </w:p>
        </w:tc>
        <w:tc>
          <w:tcPr>
            <w:tcW w:w="2152" w:type="dxa"/>
          </w:tcPr>
          <w:p w14:paraId="1CC6146A"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Centralized version recently expanded to include collateral managers at the warehouses.  Works through 2 MFIs (backed by </w:t>
            </w:r>
            <w:proofErr w:type="spellStart"/>
            <w:r w:rsidRPr="00D66DEB">
              <w:rPr>
                <w:color w:val="404040" w:themeColor="text1" w:themeTint="BF"/>
                <w:sz w:val="16"/>
                <w:szCs w:val="16"/>
              </w:rPr>
              <w:t>Coris</w:t>
            </w:r>
            <w:proofErr w:type="spellEnd"/>
            <w:r w:rsidRPr="00D66DEB">
              <w:rPr>
                <w:color w:val="404040" w:themeColor="text1" w:themeTint="BF"/>
                <w:sz w:val="16"/>
                <w:szCs w:val="16"/>
              </w:rPr>
              <w:t xml:space="preserve"> bank) and producer organizations.  </w:t>
            </w:r>
          </w:p>
        </w:tc>
        <w:tc>
          <w:tcPr>
            <w:tcW w:w="1900" w:type="dxa"/>
          </w:tcPr>
          <w:p w14:paraId="7609D6D5" w14:textId="77777777" w:rsidR="00DB50C2" w:rsidRPr="00D66DEB" w:rsidRDefault="00AC3A98">
            <w:pPr>
              <w:rPr>
                <w:color w:val="404040" w:themeColor="text1" w:themeTint="BF"/>
                <w:sz w:val="16"/>
                <w:szCs w:val="16"/>
              </w:rPr>
            </w:pPr>
            <w:r w:rsidRPr="00D66DEB">
              <w:rPr>
                <w:color w:val="404040" w:themeColor="text1" w:themeTint="BF"/>
                <w:sz w:val="16"/>
                <w:szCs w:val="16"/>
              </w:rPr>
              <w:t>~4,300 tons/year of cereals, oilseeds and legumes</w:t>
            </w:r>
          </w:p>
          <w:p w14:paraId="7283AFA6" w14:textId="77777777" w:rsidR="00DB50C2" w:rsidRPr="00D66DEB" w:rsidRDefault="00DB50C2">
            <w:pPr>
              <w:rPr>
                <w:color w:val="404040" w:themeColor="text1" w:themeTint="BF"/>
                <w:sz w:val="16"/>
                <w:szCs w:val="16"/>
              </w:rPr>
            </w:pPr>
          </w:p>
          <w:p w14:paraId="40F66053" w14:textId="77777777" w:rsidR="00DB50C2" w:rsidRPr="00D66DEB" w:rsidRDefault="00AC3A98">
            <w:pPr>
              <w:rPr>
                <w:color w:val="404040" w:themeColor="text1" w:themeTint="BF"/>
                <w:sz w:val="16"/>
                <w:szCs w:val="16"/>
              </w:rPr>
            </w:pPr>
            <w:r w:rsidRPr="00D66DEB">
              <w:rPr>
                <w:color w:val="404040" w:themeColor="text1" w:themeTint="BF"/>
                <w:sz w:val="16"/>
                <w:szCs w:val="16"/>
              </w:rPr>
              <w:t>10 – 15% annual interest financing for 4021 producers covering half of the provinces</w:t>
            </w:r>
          </w:p>
        </w:tc>
        <w:tc>
          <w:tcPr>
            <w:tcW w:w="2139" w:type="dxa"/>
          </w:tcPr>
          <w:p w14:paraId="46DA3515" w14:textId="77777777" w:rsidR="00DB50C2" w:rsidRPr="00D66DEB" w:rsidRDefault="00AC3A98">
            <w:pPr>
              <w:rPr>
                <w:color w:val="404040" w:themeColor="text1" w:themeTint="BF"/>
                <w:sz w:val="16"/>
                <w:szCs w:val="16"/>
              </w:rPr>
            </w:pPr>
            <w:r w:rsidRPr="00D66DEB">
              <w:rPr>
                <w:color w:val="404040" w:themeColor="text1" w:themeTint="BF"/>
                <w:sz w:val="16"/>
                <w:szCs w:val="16"/>
              </w:rPr>
              <w:t>Same as above (Niger) but involving the collateral managers improves the flexibility for timing.</w:t>
            </w:r>
          </w:p>
        </w:tc>
        <w:tc>
          <w:tcPr>
            <w:tcW w:w="2210" w:type="dxa"/>
          </w:tcPr>
          <w:p w14:paraId="3C3333CE" w14:textId="77777777" w:rsidR="00DB50C2" w:rsidRPr="00D66DEB" w:rsidRDefault="00AC3A98">
            <w:pPr>
              <w:rPr>
                <w:color w:val="404040" w:themeColor="text1" w:themeTint="BF"/>
                <w:sz w:val="16"/>
                <w:szCs w:val="16"/>
              </w:rPr>
            </w:pPr>
            <w:r w:rsidRPr="00D66DEB">
              <w:rPr>
                <w:color w:val="404040" w:themeColor="text1" w:themeTint="BF"/>
                <w:sz w:val="16"/>
                <w:szCs w:val="16"/>
              </w:rPr>
              <w:t>Same as above (Niger) but with the additional risk introduced by the collateral manager if their capacity is low</w:t>
            </w:r>
          </w:p>
        </w:tc>
        <w:tc>
          <w:tcPr>
            <w:tcW w:w="2001" w:type="dxa"/>
          </w:tcPr>
          <w:p w14:paraId="13574320" w14:textId="77777777" w:rsidR="00DB50C2" w:rsidRPr="00D66DEB" w:rsidRDefault="00AC3A98">
            <w:pPr>
              <w:rPr>
                <w:color w:val="404040" w:themeColor="text1" w:themeTint="BF"/>
                <w:sz w:val="16"/>
                <w:szCs w:val="16"/>
              </w:rPr>
            </w:pPr>
            <w:r w:rsidRPr="00D66DEB">
              <w:rPr>
                <w:color w:val="404040" w:themeColor="text1" w:themeTint="BF"/>
                <w:sz w:val="16"/>
                <w:szCs w:val="16"/>
              </w:rPr>
              <w:t>Same as above (Niger)</w:t>
            </w:r>
          </w:p>
        </w:tc>
      </w:tr>
      <w:tr w:rsidR="00DB50C2" w:rsidRPr="00D66DEB" w14:paraId="25421660" w14:textId="77777777">
        <w:tc>
          <w:tcPr>
            <w:tcW w:w="1247" w:type="dxa"/>
            <w:shd w:val="clear" w:color="auto" w:fill="FAC8D3"/>
          </w:tcPr>
          <w:p w14:paraId="23124BAE" w14:textId="77777777" w:rsidR="00DB50C2" w:rsidRPr="00D66DEB" w:rsidRDefault="00AC3A98">
            <w:pPr>
              <w:rPr>
                <w:color w:val="404040" w:themeColor="text1" w:themeTint="BF"/>
                <w:sz w:val="16"/>
                <w:szCs w:val="16"/>
              </w:rPr>
            </w:pPr>
            <w:r w:rsidRPr="00D66DEB">
              <w:rPr>
                <w:color w:val="404040" w:themeColor="text1" w:themeTint="BF"/>
                <w:sz w:val="16"/>
                <w:szCs w:val="16"/>
              </w:rPr>
              <w:t>Private Warehouse System</w:t>
            </w:r>
          </w:p>
        </w:tc>
        <w:tc>
          <w:tcPr>
            <w:tcW w:w="1301" w:type="dxa"/>
          </w:tcPr>
          <w:p w14:paraId="0FEE0B4F" w14:textId="77777777" w:rsidR="00DB50C2" w:rsidRPr="00D66DEB" w:rsidRDefault="00AC3A98">
            <w:pPr>
              <w:rPr>
                <w:color w:val="404040" w:themeColor="text1" w:themeTint="BF"/>
                <w:sz w:val="16"/>
                <w:szCs w:val="16"/>
              </w:rPr>
            </w:pPr>
            <w:r w:rsidRPr="00D66DEB">
              <w:rPr>
                <w:color w:val="404040" w:themeColor="text1" w:themeTint="BF"/>
                <w:sz w:val="16"/>
                <w:szCs w:val="16"/>
              </w:rPr>
              <w:t>Cote d’Ivoire</w:t>
            </w:r>
          </w:p>
        </w:tc>
        <w:tc>
          <w:tcPr>
            <w:tcW w:w="2152" w:type="dxa"/>
          </w:tcPr>
          <w:p w14:paraId="3A3498E9"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Builds on the traditional model (export crops are held in a private warehouse managed by a collateral manager who issues a warehouse receipt to a bank, who then finances the exporter) by moving the warehouses inland (away from the port) </w:t>
            </w:r>
          </w:p>
        </w:tc>
        <w:tc>
          <w:tcPr>
            <w:tcW w:w="1900" w:type="dxa"/>
          </w:tcPr>
          <w:p w14:paraId="0EDAF9DD" w14:textId="77777777" w:rsidR="00DB50C2" w:rsidRPr="00D66DEB" w:rsidRDefault="00AC3A98">
            <w:pPr>
              <w:rPr>
                <w:color w:val="404040" w:themeColor="text1" w:themeTint="BF"/>
                <w:sz w:val="16"/>
                <w:szCs w:val="16"/>
              </w:rPr>
            </w:pPr>
            <w:r w:rsidRPr="00D66DEB">
              <w:rPr>
                <w:color w:val="404040" w:themeColor="text1" w:themeTint="BF"/>
                <w:sz w:val="16"/>
                <w:szCs w:val="16"/>
              </w:rPr>
              <w:t>The inland warehouse option isn’t yet effective</w:t>
            </w:r>
          </w:p>
        </w:tc>
        <w:tc>
          <w:tcPr>
            <w:tcW w:w="2139" w:type="dxa"/>
          </w:tcPr>
          <w:p w14:paraId="01B05740" w14:textId="77777777" w:rsidR="00DB50C2" w:rsidRPr="00D66DEB" w:rsidRDefault="00AC3A98">
            <w:pPr>
              <w:rPr>
                <w:color w:val="404040" w:themeColor="text1" w:themeTint="BF"/>
                <w:sz w:val="16"/>
                <w:szCs w:val="16"/>
              </w:rPr>
            </w:pPr>
            <w:r w:rsidRPr="00D66DEB">
              <w:rPr>
                <w:color w:val="404040" w:themeColor="text1" w:themeTint="BF"/>
                <w:sz w:val="16"/>
                <w:szCs w:val="16"/>
              </w:rPr>
              <w:t>Results in an improved linkage to the producers</w:t>
            </w:r>
          </w:p>
        </w:tc>
        <w:tc>
          <w:tcPr>
            <w:tcW w:w="2210" w:type="dxa"/>
          </w:tcPr>
          <w:p w14:paraId="650FDC0F" w14:textId="77777777" w:rsidR="00DB50C2" w:rsidRPr="00D66DEB" w:rsidRDefault="00AC3A98">
            <w:pPr>
              <w:rPr>
                <w:color w:val="404040" w:themeColor="text1" w:themeTint="BF"/>
                <w:sz w:val="16"/>
                <w:szCs w:val="16"/>
              </w:rPr>
            </w:pPr>
            <w:r w:rsidRPr="00D66DEB">
              <w:rPr>
                <w:color w:val="404040" w:themeColor="text1" w:themeTint="BF"/>
                <w:sz w:val="16"/>
                <w:szCs w:val="16"/>
              </w:rPr>
              <w:t>Infrastructure away from port is less optimal (warehouses, power, internet, bank branches)</w:t>
            </w:r>
          </w:p>
          <w:p w14:paraId="2C7A12EE" w14:textId="77777777" w:rsidR="00DB50C2" w:rsidRPr="00D66DEB" w:rsidRDefault="00AC3A98">
            <w:pPr>
              <w:rPr>
                <w:color w:val="404040" w:themeColor="text1" w:themeTint="BF"/>
                <w:sz w:val="16"/>
                <w:szCs w:val="16"/>
              </w:rPr>
            </w:pPr>
            <w:r w:rsidRPr="00D66DEB">
              <w:rPr>
                <w:color w:val="404040" w:themeColor="text1" w:themeTint="BF"/>
                <w:sz w:val="16"/>
                <w:szCs w:val="16"/>
              </w:rPr>
              <w:t>Banks do not trust the inland warehouses as much</w:t>
            </w:r>
          </w:p>
        </w:tc>
        <w:tc>
          <w:tcPr>
            <w:tcW w:w="2001" w:type="dxa"/>
          </w:tcPr>
          <w:p w14:paraId="6234F905" w14:textId="77777777" w:rsidR="00DB50C2" w:rsidRPr="00D66DEB" w:rsidRDefault="00DB50C2">
            <w:pPr>
              <w:rPr>
                <w:color w:val="404040" w:themeColor="text1" w:themeTint="BF"/>
                <w:sz w:val="16"/>
                <w:szCs w:val="16"/>
              </w:rPr>
            </w:pPr>
          </w:p>
        </w:tc>
      </w:tr>
      <w:tr w:rsidR="00DB50C2" w:rsidRPr="00D66DEB" w14:paraId="1BCF0254" w14:textId="77777777">
        <w:tc>
          <w:tcPr>
            <w:tcW w:w="1247" w:type="dxa"/>
          </w:tcPr>
          <w:p w14:paraId="73612761" w14:textId="77777777" w:rsidR="00DB50C2" w:rsidRPr="00D66DEB" w:rsidRDefault="00DB50C2">
            <w:pPr>
              <w:rPr>
                <w:color w:val="404040" w:themeColor="text1" w:themeTint="BF"/>
                <w:sz w:val="16"/>
                <w:szCs w:val="16"/>
              </w:rPr>
            </w:pPr>
          </w:p>
        </w:tc>
        <w:tc>
          <w:tcPr>
            <w:tcW w:w="1301" w:type="dxa"/>
          </w:tcPr>
          <w:p w14:paraId="7130B184" w14:textId="77777777" w:rsidR="00DB50C2" w:rsidRPr="00D66DEB" w:rsidRDefault="00AC3A98">
            <w:pPr>
              <w:rPr>
                <w:color w:val="404040" w:themeColor="text1" w:themeTint="BF"/>
                <w:sz w:val="16"/>
                <w:szCs w:val="16"/>
              </w:rPr>
            </w:pPr>
            <w:r w:rsidRPr="00D66DEB">
              <w:rPr>
                <w:color w:val="404040" w:themeColor="text1" w:themeTint="BF"/>
                <w:sz w:val="16"/>
                <w:szCs w:val="16"/>
              </w:rPr>
              <w:t>Senegal</w:t>
            </w:r>
          </w:p>
        </w:tc>
        <w:tc>
          <w:tcPr>
            <w:tcW w:w="2152" w:type="dxa"/>
          </w:tcPr>
          <w:p w14:paraId="741709C3"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Builds on the traditional model (see above) to stimulate production for import substitution.  The miller (Vital) advances funds to producer organizations based on paddy deposited.  The PO then finances its producer members. </w:t>
            </w:r>
          </w:p>
        </w:tc>
        <w:tc>
          <w:tcPr>
            <w:tcW w:w="1900" w:type="dxa"/>
          </w:tcPr>
          <w:p w14:paraId="32DE84F0" w14:textId="77777777" w:rsidR="00DB50C2" w:rsidRPr="00D66DEB" w:rsidRDefault="00AC3A98">
            <w:pPr>
              <w:rPr>
                <w:color w:val="404040" w:themeColor="text1" w:themeTint="BF"/>
                <w:sz w:val="16"/>
                <w:szCs w:val="16"/>
              </w:rPr>
            </w:pPr>
            <w:r w:rsidRPr="00D66DEB">
              <w:rPr>
                <w:color w:val="404040" w:themeColor="text1" w:themeTint="BF"/>
                <w:sz w:val="16"/>
                <w:szCs w:val="16"/>
              </w:rPr>
              <w:t>29,510 tons of paddy (rice) per year</w:t>
            </w:r>
          </w:p>
          <w:p w14:paraId="1D9EB1D9" w14:textId="77777777" w:rsidR="00DB50C2" w:rsidRPr="00D66DEB" w:rsidRDefault="00DB50C2">
            <w:pPr>
              <w:rPr>
                <w:color w:val="404040" w:themeColor="text1" w:themeTint="BF"/>
                <w:sz w:val="16"/>
                <w:szCs w:val="16"/>
              </w:rPr>
            </w:pPr>
          </w:p>
          <w:p w14:paraId="6C199052" w14:textId="77777777" w:rsidR="00DB50C2" w:rsidRPr="00D66DEB" w:rsidRDefault="00AC3A98">
            <w:pPr>
              <w:rPr>
                <w:color w:val="404040" w:themeColor="text1" w:themeTint="BF"/>
                <w:sz w:val="16"/>
                <w:szCs w:val="16"/>
              </w:rPr>
            </w:pPr>
            <w:r w:rsidRPr="00D66DEB">
              <w:rPr>
                <w:color w:val="404040" w:themeColor="text1" w:themeTint="BF"/>
                <w:sz w:val="16"/>
                <w:szCs w:val="16"/>
              </w:rPr>
              <w:t>6,800 producers receive input financing to increase production and quality</w:t>
            </w:r>
          </w:p>
        </w:tc>
        <w:tc>
          <w:tcPr>
            <w:tcW w:w="2139" w:type="dxa"/>
          </w:tcPr>
          <w:p w14:paraId="2BC2865D" w14:textId="77777777" w:rsidR="00DB50C2" w:rsidRPr="00D66DEB" w:rsidRDefault="00AC3A98">
            <w:pPr>
              <w:rPr>
                <w:color w:val="404040" w:themeColor="text1" w:themeTint="BF"/>
                <w:sz w:val="16"/>
                <w:szCs w:val="16"/>
              </w:rPr>
            </w:pPr>
            <w:r w:rsidRPr="00D66DEB">
              <w:rPr>
                <w:color w:val="404040" w:themeColor="text1" w:themeTint="BF"/>
                <w:sz w:val="16"/>
                <w:szCs w:val="16"/>
              </w:rPr>
              <w:t>Driven by private sector with linkage to a bank</w:t>
            </w:r>
          </w:p>
        </w:tc>
        <w:tc>
          <w:tcPr>
            <w:tcW w:w="2210" w:type="dxa"/>
          </w:tcPr>
          <w:p w14:paraId="60A958E7" w14:textId="77777777" w:rsidR="00DB50C2" w:rsidRPr="00D66DEB" w:rsidRDefault="00AC3A98">
            <w:pPr>
              <w:rPr>
                <w:color w:val="404040" w:themeColor="text1" w:themeTint="BF"/>
                <w:sz w:val="16"/>
                <w:szCs w:val="16"/>
              </w:rPr>
            </w:pPr>
            <w:r w:rsidRPr="00D66DEB">
              <w:rPr>
                <w:color w:val="404040" w:themeColor="text1" w:themeTint="BF"/>
                <w:sz w:val="16"/>
                <w:szCs w:val="16"/>
              </w:rPr>
              <w:t>Collateral managers at the producer organization warehouses are weak.  The locally produced rice is still struggling to compete with imported rice.</w:t>
            </w:r>
          </w:p>
        </w:tc>
        <w:tc>
          <w:tcPr>
            <w:tcW w:w="2001" w:type="dxa"/>
          </w:tcPr>
          <w:p w14:paraId="5BC47BD2" w14:textId="77777777" w:rsidR="00DB50C2" w:rsidRPr="00D66DEB" w:rsidRDefault="00AC3A98">
            <w:pPr>
              <w:rPr>
                <w:color w:val="404040" w:themeColor="text1" w:themeTint="BF"/>
                <w:sz w:val="16"/>
                <w:szCs w:val="16"/>
              </w:rPr>
            </w:pPr>
            <w:r w:rsidRPr="00D66DEB">
              <w:rPr>
                <w:color w:val="404040" w:themeColor="text1" w:themeTint="BF"/>
                <w:sz w:val="16"/>
                <w:szCs w:val="16"/>
              </w:rPr>
              <w:t>Requires leadership from private sector with close linkage to a bank and producer organizations</w:t>
            </w:r>
          </w:p>
        </w:tc>
      </w:tr>
      <w:tr w:rsidR="00DB50C2" w:rsidRPr="00D66DEB" w14:paraId="2CB9C3EC" w14:textId="77777777">
        <w:tc>
          <w:tcPr>
            <w:tcW w:w="1247" w:type="dxa"/>
            <w:shd w:val="clear" w:color="auto" w:fill="FAC8D3"/>
          </w:tcPr>
          <w:p w14:paraId="6F991E97" w14:textId="77777777" w:rsidR="00DB50C2" w:rsidRPr="00D66DEB" w:rsidRDefault="00AC3A98">
            <w:pPr>
              <w:rPr>
                <w:color w:val="404040" w:themeColor="text1" w:themeTint="BF"/>
                <w:sz w:val="16"/>
                <w:szCs w:val="16"/>
              </w:rPr>
            </w:pPr>
            <w:r w:rsidRPr="00D66DEB">
              <w:rPr>
                <w:color w:val="404040" w:themeColor="text1" w:themeTint="BF"/>
                <w:sz w:val="16"/>
                <w:szCs w:val="16"/>
              </w:rPr>
              <w:lastRenderedPageBreak/>
              <w:t>Public Warehouse System (often linked to commodity exchange)</w:t>
            </w:r>
          </w:p>
        </w:tc>
        <w:tc>
          <w:tcPr>
            <w:tcW w:w="1301" w:type="dxa"/>
          </w:tcPr>
          <w:p w14:paraId="60376B08" w14:textId="77777777" w:rsidR="00DB50C2" w:rsidRPr="00D66DEB" w:rsidRDefault="00AC3A98">
            <w:pPr>
              <w:rPr>
                <w:color w:val="404040" w:themeColor="text1" w:themeTint="BF"/>
                <w:sz w:val="16"/>
                <w:szCs w:val="16"/>
              </w:rPr>
            </w:pPr>
            <w:r w:rsidRPr="00D66DEB">
              <w:rPr>
                <w:color w:val="404040" w:themeColor="text1" w:themeTint="BF"/>
                <w:sz w:val="16"/>
                <w:szCs w:val="16"/>
              </w:rPr>
              <w:t>Uganda</w:t>
            </w:r>
          </w:p>
        </w:tc>
        <w:tc>
          <w:tcPr>
            <w:tcW w:w="2152" w:type="dxa"/>
          </w:tcPr>
          <w:p w14:paraId="49120C90" w14:textId="77777777" w:rsidR="00DB50C2" w:rsidRPr="00D66DEB" w:rsidRDefault="00AC3A98">
            <w:pPr>
              <w:rPr>
                <w:color w:val="404040" w:themeColor="text1" w:themeTint="BF"/>
                <w:sz w:val="16"/>
                <w:szCs w:val="16"/>
              </w:rPr>
            </w:pPr>
            <w:r w:rsidRPr="00D66DEB">
              <w:rPr>
                <w:color w:val="404040" w:themeColor="text1" w:themeTint="BF"/>
                <w:sz w:val="16"/>
                <w:szCs w:val="16"/>
              </w:rPr>
              <w:t>Producer organizations, traders or farmers deposit commodities at a registered warehouse (there are currently 2) and receive a warehouse receipt that they use to secure financing or trade.</w:t>
            </w:r>
          </w:p>
        </w:tc>
        <w:tc>
          <w:tcPr>
            <w:tcW w:w="1900" w:type="dxa"/>
          </w:tcPr>
          <w:p w14:paraId="5478D76A"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8,000 tones per season </w:t>
            </w:r>
          </w:p>
          <w:p w14:paraId="3AECD4F3" w14:textId="77777777" w:rsidR="00DB50C2" w:rsidRPr="00D66DEB" w:rsidRDefault="00DB50C2">
            <w:pPr>
              <w:rPr>
                <w:color w:val="404040" w:themeColor="text1" w:themeTint="BF"/>
                <w:sz w:val="16"/>
                <w:szCs w:val="16"/>
              </w:rPr>
            </w:pPr>
          </w:p>
          <w:p w14:paraId="2AB24725" w14:textId="77777777" w:rsidR="00DB50C2" w:rsidRPr="00D66DEB" w:rsidRDefault="00AC3A98">
            <w:pPr>
              <w:rPr>
                <w:color w:val="404040" w:themeColor="text1" w:themeTint="BF"/>
                <w:sz w:val="16"/>
                <w:szCs w:val="16"/>
              </w:rPr>
            </w:pPr>
            <w:r w:rsidRPr="00D66DEB">
              <w:rPr>
                <w:color w:val="404040" w:themeColor="text1" w:themeTint="BF"/>
                <w:sz w:val="16"/>
                <w:szCs w:val="16"/>
              </w:rPr>
              <w:t>Works with 162 producer organizations that benefit 10,000 farmers</w:t>
            </w:r>
          </w:p>
        </w:tc>
        <w:tc>
          <w:tcPr>
            <w:tcW w:w="2139" w:type="dxa"/>
          </w:tcPr>
          <w:p w14:paraId="14601A41" w14:textId="77777777" w:rsidR="00DB50C2" w:rsidRPr="00D66DEB" w:rsidRDefault="00AC3A98">
            <w:pPr>
              <w:rPr>
                <w:color w:val="404040" w:themeColor="text1" w:themeTint="BF"/>
                <w:sz w:val="16"/>
                <w:szCs w:val="16"/>
              </w:rPr>
            </w:pPr>
            <w:r w:rsidRPr="00D66DEB">
              <w:rPr>
                <w:color w:val="404040" w:themeColor="text1" w:themeTint="BF"/>
                <w:sz w:val="16"/>
                <w:szCs w:val="16"/>
              </w:rPr>
              <w:t>Banks trust the warehouse receipt issued due to the quality collateral management system (</w:t>
            </w:r>
            <w:proofErr w:type="spellStart"/>
            <w:r w:rsidRPr="00D66DEB">
              <w:rPr>
                <w:color w:val="404040" w:themeColor="text1" w:themeTint="BF"/>
                <w:sz w:val="16"/>
                <w:szCs w:val="16"/>
              </w:rPr>
              <w:t>eWRS</w:t>
            </w:r>
            <w:proofErr w:type="spellEnd"/>
            <w:r w:rsidRPr="00D66DEB">
              <w:rPr>
                <w:color w:val="404040" w:themeColor="text1" w:themeTint="BF"/>
                <w:sz w:val="16"/>
                <w:szCs w:val="16"/>
              </w:rPr>
              <w:t>)</w:t>
            </w:r>
          </w:p>
          <w:p w14:paraId="45DBF1DA" w14:textId="77777777" w:rsidR="00DB50C2" w:rsidRPr="00D66DEB" w:rsidRDefault="00DB50C2">
            <w:pPr>
              <w:rPr>
                <w:color w:val="404040" w:themeColor="text1" w:themeTint="BF"/>
                <w:sz w:val="16"/>
                <w:szCs w:val="16"/>
              </w:rPr>
            </w:pPr>
          </w:p>
          <w:p w14:paraId="21DA018D" w14:textId="77777777" w:rsidR="00DB50C2" w:rsidRPr="00D66DEB" w:rsidRDefault="00AC3A98">
            <w:pPr>
              <w:rPr>
                <w:color w:val="404040" w:themeColor="text1" w:themeTint="BF"/>
                <w:sz w:val="16"/>
                <w:szCs w:val="16"/>
              </w:rPr>
            </w:pPr>
            <w:r w:rsidRPr="00D66DEB">
              <w:rPr>
                <w:color w:val="404040" w:themeColor="text1" w:themeTint="BF"/>
                <w:sz w:val="16"/>
                <w:szCs w:val="16"/>
              </w:rPr>
              <w:t>Buyers requiring quality maize would have a good source, but in reality, there were few buyers seeking quality (occasionally WFP).</w:t>
            </w:r>
          </w:p>
        </w:tc>
        <w:tc>
          <w:tcPr>
            <w:tcW w:w="2210" w:type="dxa"/>
          </w:tcPr>
          <w:p w14:paraId="437A5165" w14:textId="77777777" w:rsidR="00DB50C2" w:rsidRPr="00D66DEB" w:rsidRDefault="00AC3A98">
            <w:pPr>
              <w:rPr>
                <w:color w:val="404040" w:themeColor="text1" w:themeTint="BF"/>
                <w:sz w:val="16"/>
                <w:szCs w:val="16"/>
              </w:rPr>
            </w:pPr>
            <w:r w:rsidRPr="00D66DEB">
              <w:rPr>
                <w:color w:val="404040" w:themeColor="text1" w:themeTint="BF"/>
                <w:sz w:val="16"/>
                <w:szCs w:val="16"/>
              </w:rPr>
              <w:t>Regulatory system is challenging and still not working</w:t>
            </w:r>
          </w:p>
          <w:p w14:paraId="46915AFF" w14:textId="77777777" w:rsidR="00DB50C2" w:rsidRPr="00D66DEB" w:rsidRDefault="00DB50C2">
            <w:pPr>
              <w:rPr>
                <w:color w:val="404040" w:themeColor="text1" w:themeTint="BF"/>
                <w:sz w:val="16"/>
                <w:szCs w:val="16"/>
              </w:rPr>
            </w:pPr>
          </w:p>
          <w:p w14:paraId="515CB12B" w14:textId="77777777" w:rsidR="00DB50C2" w:rsidRPr="00D66DEB" w:rsidRDefault="00AC3A98">
            <w:pPr>
              <w:rPr>
                <w:color w:val="404040" w:themeColor="text1" w:themeTint="BF"/>
                <w:sz w:val="16"/>
                <w:szCs w:val="16"/>
              </w:rPr>
            </w:pPr>
            <w:r w:rsidRPr="00D66DEB">
              <w:rPr>
                <w:color w:val="404040" w:themeColor="text1" w:themeTint="BF"/>
                <w:sz w:val="16"/>
                <w:szCs w:val="16"/>
              </w:rPr>
              <w:t>Difficult reaching the scale needed due to low market demand for stored maize (it is produced in 2 seasons and consumed quickly)</w:t>
            </w:r>
          </w:p>
        </w:tc>
        <w:tc>
          <w:tcPr>
            <w:tcW w:w="2001" w:type="dxa"/>
          </w:tcPr>
          <w:p w14:paraId="6C0591DD"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Requires enabling legislation and quality commodity management (Uganda has an electronic system linked to South Africa) </w:t>
            </w:r>
          </w:p>
        </w:tc>
      </w:tr>
      <w:tr w:rsidR="00DB50C2" w:rsidRPr="00D66DEB" w14:paraId="4B5CCBDD" w14:textId="77777777">
        <w:tc>
          <w:tcPr>
            <w:tcW w:w="1247" w:type="dxa"/>
          </w:tcPr>
          <w:p w14:paraId="6D9DF94B" w14:textId="77777777" w:rsidR="00DB50C2" w:rsidRPr="00D66DEB" w:rsidRDefault="00DB50C2">
            <w:pPr>
              <w:rPr>
                <w:color w:val="404040" w:themeColor="text1" w:themeTint="BF"/>
                <w:sz w:val="16"/>
                <w:szCs w:val="16"/>
              </w:rPr>
            </w:pPr>
          </w:p>
        </w:tc>
        <w:tc>
          <w:tcPr>
            <w:tcW w:w="1301" w:type="dxa"/>
          </w:tcPr>
          <w:p w14:paraId="607193CD" w14:textId="77777777" w:rsidR="00DB50C2" w:rsidRPr="00D66DEB" w:rsidRDefault="00AC3A98">
            <w:pPr>
              <w:rPr>
                <w:color w:val="404040" w:themeColor="text1" w:themeTint="BF"/>
                <w:sz w:val="16"/>
                <w:szCs w:val="16"/>
              </w:rPr>
            </w:pPr>
            <w:r w:rsidRPr="00D66DEB">
              <w:rPr>
                <w:color w:val="404040" w:themeColor="text1" w:themeTint="BF"/>
                <w:sz w:val="16"/>
                <w:szCs w:val="16"/>
              </w:rPr>
              <w:t>Ghana</w:t>
            </w:r>
          </w:p>
        </w:tc>
        <w:tc>
          <w:tcPr>
            <w:tcW w:w="2152" w:type="dxa"/>
          </w:tcPr>
          <w:p w14:paraId="00400C7F"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Certified warehouses issue WR to members that deposit products on behalf of GGC, a private membership organization.  GGC certified 7 warehouses (based on certified warehouse operators and inspection services) that belong to the </w:t>
            </w:r>
            <w:proofErr w:type="gramStart"/>
            <w:r w:rsidRPr="00D66DEB">
              <w:rPr>
                <w:color w:val="404040" w:themeColor="text1" w:themeTint="BF"/>
                <w:sz w:val="16"/>
                <w:szCs w:val="16"/>
              </w:rPr>
              <w:t>60 member</w:t>
            </w:r>
            <w:proofErr w:type="gramEnd"/>
            <w:r w:rsidRPr="00D66DEB">
              <w:rPr>
                <w:color w:val="404040" w:themeColor="text1" w:themeTint="BF"/>
                <w:sz w:val="16"/>
                <w:szCs w:val="16"/>
              </w:rPr>
              <w:t xml:space="preserve"> companies.  Funds are pushed to farmer organizations (via one GGC member </w:t>
            </w:r>
            <w:proofErr w:type="spellStart"/>
            <w:r w:rsidRPr="00D66DEB">
              <w:rPr>
                <w:color w:val="404040" w:themeColor="text1" w:themeTint="BF"/>
                <w:sz w:val="16"/>
                <w:szCs w:val="16"/>
              </w:rPr>
              <w:t>Weinco</w:t>
            </w:r>
            <w:proofErr w:type="spellEnd"/>
            <w:r w:rsidRPr="00D66DEB">
              <w:rPr>
                <w:color w:val="404040" w:themeColor="text1" w:themeTint="BF"/>
                <w:sz w:val="16"/>
                <w:szCs w:val="16"/>
              </w:rPr>
              <w:t xml:space="preserve">) to provide input packages to farmers.  </w:t>
            </w:r>
          </w:p>
        </w:tc>
        <w:tc>
          <w:tcPr>
            <w:tcW w:w="1900" w:type="dxa"/>
          </w:tcPr>
          <w:p w14:paraId="342C22A1"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29,500 tons of maize </w:t>
            </w:r>
            <w:proofErr w:type="gramStart"/>
            <w:r w:rsidRPr="00D66DEB">
              <w:rPr>
                <w:color w:val="404040" w:themeColor="text1" w:themeTint="BF"/>
                <w:sz w:val="16"/>
                <w:szCs w:val="16"/>
              </w:rPr>
              <w:t>stored</w:t>
            </w:r>
            <w:proofErr w:type="gramEnd"/>
            <w:r w:rsidRPr="00D66DEB">
              <w:rPr>
                <w:color w:val="404040" w:themeColor="text1" w:themeTint="BF"/>
                <w:sz w:val="16"/>
                <w:szCs w:val="16"/>
              </w:rPr>
              <w:t xml:space="preserve"> and 6,900 tons financed annually</w:t>
            </w:r>
          </w:p>
          <w:p w14:paraId="1C3940B3" w14:textId="77777777" w:rsidR="00DB50C2" w:rsidRPr="00D66DEB" w:rsidRDefault="00DB50C2">
            <w:pPr>
              <w:rPr>
                <w:color w:val="404040" w:themeColor="text1" w:themeTint="BF"/>
                <w:sz w:val="16"/>
                <w:szCs w:val="16"/>
              </w:rPr>
            </w:pPr>
          </w:p>
          <w:p w14:paraId="5B73DC75" w14:textId="77777777" w:rsidR="00DB50C2" w:rsidRPr="00D66DEB" w:rsidRDefault="00AC3A98">
            <w:pPr>
              <w:rPr>
                <w:color w:val="404040" w:themeColor="text1" w:themeTint="BF"/>
                <w:sz w:val="16"/>
                <w:szCs w:val="16"/>
              </w:rPr>
            </w:pPr>
            <w:proofErr w:type="spellStart"/>
            <w:r w:rsidRPr="00D66DEB">
              <w:rPr>
                <w:color w:val="404040" w:themeColor="text1" w:themeTint="BF"/>
                <w:sz w:val="16"/>
                <w:szCs w:val="16"/>
              </w:rPr>
              <w:t>Weinco</w:t>
            </w:r>
            <w:proofErr w:type="spellEnd"/>
            <w:r w:rsidRPr="00D66DEB">
              <w:rPr>
                <w:color w:val="404040" w:themeColor="text1" w:themeTint="BF"/>
                <w:sz w:val="16"/>
                <w:szCs w:val="16"/>
              </w:rPr>
              <w:t xml:space="preserve"> in turn contracts 9,000 smallholder farmers (via MAFA) to produce 60,000 tons of maize annually.</w:t>
            </w:r>
          </w:p>
        </w:tc>
        <w:tc>
          <w:tcPr>
            <w:tcW w:w="2139" w:type="dxa"/>
          </w:tcPr>
          <w:p w14:paraId="06DD4EA5" w14:textId="77777777" w:rsidR="00DB50C2" w:rsidRPr="00D66DEB" w:rsidRDefault="00AC3A98">
            <w:pPr>
              <w:rPr>
                <w:color w:val="404040" w:themeColor="text1" w:themeTint="BF"/>
                <w:sz w:val="16"/>
                <w:szCs w:val="16"/>
              </w:rPr>
            </w:pPr>
            <w:r w:rsidRPr="00D66DEB">
              <w:rPr>
                <w:color w:val="404040" w:themeColor="text1" w:themeTint="BF"/>
                <w:sz w:val="16"/>
                <w:szCs w:val="16"/>
              </w:rPr>
              <w:t>Achieved a 3 – 4-fold increase in maize yields (her ha) due to farmers having the right inputs coupled with advisory services</w:t>
            </w:r>
          </w:p>
          <w:p w14:paraId="731ED71F" w14:textId="77777777" w:rsidR="00DB50C2" w:rsidRPr="00D66DEB" w:rsidRDefault="00DB50C2">
            <w:pPr>
              <w:rPr>
                <w:color w:val="404040" w:themeColor="text1" w:themeTint="BF"/>
                <w:sz w:val="16"/>
                <w:szCs w:val="16"/>
              </w:rPr>
            </w:pPr>
          </w:p>
          <w:p w14:paraId="012FAF89" w14:textId="77777777" w:rsidR="00DB50C2" w:rsidRPr="00D66DEB" w:rsidRDefault="00AC3A98">
            <w:pPr>
              <w:rPr>
                <w:color w:val="404040" w:themeColor="text1" w:themeTint="BF"/>
                <w:sz w:val="16"/>
                <w:szCs w:val="16"/>
              </w:rPr>
            </w:pPr>
            <w:r w:rsidRPr="00D66DEB">
              <w:rPr>
                <w:color w:val="404040" w:themeColor="text1" w:themeTint="BF"/>
                <w:sz w:val="16"/>
                <w:szCs w:val="16"/>
              </w:rPr>
              <w:t>Private-sector led</w:t>
            </w:r>
          </w:p>
        </w:tc>
        <w:tc>
          <w:tcPr>
            <w:tcW w:w="2210" w:type="dxa"/>
          </w:tcPr>
          <w:p w14:paraId="1D6DC435" w14:textId="77777777" w:rsidR="00DB50C2" w:rsidRPr="00D66DEB" w:rsidRDefault="00AC3A98">
            <w:pPr>
              <w:rPr>
                <w:color w:val="404040" w:themeColor="text1" w:themeTint="BF"/>
                <w:sz w:val="16"/>
                <w:szCs w:val="16"/>
              </w:rPr>
            </w:pPr>
            <w:r w:rsidRPr="00D66DEB">
              <w:rPr>
                <w:color w:val="404040" w:themeColor="text1" w:themeTint="BF"/>
                <w:sz w:val="16"/>
                <w:szCs w:val="16"/>
              </w:rPr>
              <w:t>Repayment is low, approaching 90% in remaining areas, although some areas dropped due to poor repayment/</w:t>
            </w:r>
            <w:proofErr w:type="spellStart"/>
            <w:r w:rsidRPr="00D66DEB">
              <w:rPr>
                <w:color w:val="404040" w:themeColor="text1" w:themeTint="BF"/>
                <w:sz w:val="16"/>
                <w:szCs w:val="16"/>
              </w:rPr>
              <w:t>sideselling</w:t>
            </w:r>
            <w:proofErr w:type="spellEnd"/>
          </w:p>
        </w:tc>
        <w:tc>
          <w:tcPr>
            <w:tcW w:w="2001" w:type="dxa"/>
          </w:tcPr>
          <w:p w14:paraId="170CE9E4" w14:textId="77777777" w:rsidR="00DB50C2" w:rsidRPr="00D66DEB" w:rsidRDefault="00AC3A98">
            <w:pPr>
              <w:rPr>
                <w:color w:val="404040" w:themeColor="text1" w:themeTint="BF"/>
                <w:sz w:val="16"/>
                <w:szCs w:val="16"/>
              </w:rPr>
            </w:pPr>
            <w:r w:rsidRPr="00D66DEB">
              <w:rPr>
                <w:color w:val="404040" w:themeColor="text1" w:themeTint="BF"/>
                <w:sz w:val="16"/>
                <w:szCs w:val="16"/>
              </w:rPr>
              <w:t>Requires private sector leadership and availability of quality warehouse managers and inspectors in country</w:t>
            </w:r>
          </w:p>
          <w:p w14:paraId="65759D7D" w14:textId="77777777" w:rsidR="00DB50C2" w:rsidRPr="00D66DEB" w:rsidRDefault="00DB50C2">
            <w:pPr>
              <w:rPr>
                <w:color w:val="404040" w:themeColor="text1" w:themeTint="BF"/>
                <w:sz w:val="16"/>
                <w:szCs w:val="16"/>
              </w:rPr>
            </w:pPr>
          </w:p>
          <w:p w14:paraId="6C27BBCE"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The farmer-loan portion is also based on an intermediary “repo” company </w:t>
            </w:r>
          </w:p>
        </w:tc>
      </w:tr>
      <w:tr w:rsidR="00DB50C2" w:rsidRPr="00D66DEB" w14:paraId="19ECD2AA" w14:textId="77777777">
        <w:tc>
          <w:tcPr>
            <w:tcW w:w="1247" w:type="dxa"/>
            <w:shd w:val="clear" w:color="auto" w:fill="FAC8D3"/>
          </w:tcPr>
          <w:p w14:paraId="4205CB35" w14:textId="77777777" w:rsidR="00DB50C2" w:rsidRPr="00D66DEB" w:rsidRDefault="00AC3A98">
            <w:pPr>
              <w:rPr>
                <w:color w:val="404040" w:themeColor="text1" w:themeTint="BF"/>
                <w:sz w:val="16"/>
                <w:szCs w:val="16"/>
              </w:rPr>
            </w:pPr>
            <w:r w:rsidRPr="00D66DEB">
              <w:rPr>
                <w:color w:val="404040" w:themeColor="text1" w:themeTint="BF"/>
                <w:sz w:val="16"/>
                <w:szCs w:val="16"/>
              </w:rPr>
              <w:t>ZAMACE</w:t>
            </w:r>
          </w:p>
        </w:tc>
        <w:tc>
          <w:tcPr>
            <w:tcW w:w="1301" w:type="dxa"/>
          </w:tcPr>
          <w:p w14:paraId="735175A2" w14:textId="77777777" w:rsidR="00DB50C2" w:rsidRPr="00D66DEB" w:rsidRDefault="00AC3A98">
            <w:pPr>
              <w:rPr>
                <w:color w:val="404040" w:themeColor="text1" w:themeTint="BF"/>
                <w:sz w:val="16"/>
                <w:szCs w:val="16"/>
              </w:rPr>
            </w:pPr>
            <w:r w:rsidRPr="00D66DEB">
              <w:rPr>
                <w:color w:val="404040" w:themeColor="text1" w:themeTint="BF"/>
                <w:sz w:val="16"/>
                <w:szCs w:val="16"/>
              </w:rPr>
              <w:t>Zambia</w:t>
            </w:r>
          </w:p>
        </w:tc>
        <w:tc>
          <w:tcPr>
            <w:tcW w:w="2152" w:type="dxa"/>
          </w:tcPr>
          <w:p w14:paraId="171ACFB3"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Warehouse receipts linked to commodity exchange and certified warehouses. Private sector initiative now </w:t>
            </w:r>
            <w:r w:rsidRPr="00D66DEB">
              <w:rPr>
                <w:color w:val="404040" w:themeColor="text1" w:themeTint="BF"/>
                <w:sz w:val="16"/>
                <w:szCs w:val="16"/>
              </w:rPr>
              <w:lastRenderedPageBreak/>
              <w:t>linked to farmer’s union, producers, and many buyers and other stakeholders.</w:t>
            </w:r>
          </w:p>
        </w:tc>
        <w:tc>
          <w:tcPr>
            <w:tcW w:w="1900" w:type="dxa"/>
          </w:tcPr>
          <w:p w14:paraId="7A9EC5A3" w14:textId="77777777" w:rsidR="00DB50C2" w:rsidRPr="00D66DEB" w:rsidRDefault="00AC3A98">
            <w:pPr>
              <w:rPr>
                <w:color w:val="404040" w:themeColor="text1" w:themeTint="BF"/>
                <w:sz w:val="16"/>
                <w:szCs w:val="16"/>
              </w:rPr>
            </w:pPr>
            <w:r w:rsidRPr="00D66DEB">
              <w:rPr>
                <w:color w:val="404040" w:themeColor="text1" w:themeTint="BF"/>
                <w:sz w:val="16"/>
                <w:szCs w:val="16"/>
              </w:rPr>
              <w:lastRenderedPageBreak/>
              <w:t xml:space="preserve">Trading volumes are good but warehouse receipts just now getting started via FNB </w:t>
            </w:r>
            <w:r w:rsidRPr="00D66DEB">
              <w:rPr>
                <w:color w:val="404040" w:themeColor="text1" w:themeTint="BF"/>
                <w:sz w:val="16"/>
                <w:szCs w:val="16"/>
              </w:rPr>
              <w:lastRenderedPageBreak/>
              <w:t>and Stanbic bank.  6 warehouse operators participating with 750,000 MT capacity.</w:t>
            </w:r>
          </w:p>
        </w:tc>
        <w:tc>
          <w:tcPr>
            <w:tcW w:w="2139" w:type="dxa"/>
          </w:tcPr>
          <w:p w14:paraId="38110696" w14:textId="77777777" w:rsidR="00DB50C2" w:rsidRPr="00D66DEB" w:rsidRDefault="00AC3A98">
            <w:pPr>
              <w:rPr>
                <w:color w:val="404040" w:themeColor="text1" w:themeTint="BF"/>
                <w:sz w:val="16"/>
                <w:szCs w:val="16"/>
              </w:rPr>
            </w:pPr>
            <w:r w:rsidRPr="00D66DEB">
              <w:rPr>
                <w:color w:val="404040" w:themeColor="text1" w:themeTint="BF"/>
                <w:sz w:val="16"/>
                <w:szCs w:val="16"/>
              </w:rPr>
              <w:lastRenderedPageBreak/>
              <w:t>Links producers, buyers, transporters, storage and provides opportunities to trade futures.</w:t>
            </w:r>
          </w:p>
          <w:p w14:paraId="00367273" w14:textId="77777777" w:rsidR="00DB50C2" w:rsidRPr="00D66DEB" w:rsidRDefault="00AC3A98">
            <w:pPr>
              <w:rPr>
                <w:color w:val="404040" w:themeColor="text1" w:themeTint="BF"/>
                <w:sz w:val="16"/>
                <w:szCs w:val="16"/>
              </w:rPr>
            </w:pPr>
            <w:r w:rsidRPr="00D66DEB">
              <w:rPr>
                <w:color w:val="404040" w:themeColor="text1" w:themeTint="BF"/>
                <w:sz w:val="16"/>
                <w:szCs w:val="16"/>
              </w:rPr>
              <w:lastRenderedPageBreak/>
              <w:t>Developed grades and standards, and standard contracts to facilitate business.</w:t>
            </w:r>
          </w:p>
        </w:tc>
        <w:tc>
          <w:tcPr>
            <w:tcW w:w="2210" w:type="dxa"/>
          </w:tcPr>
          <w:p w14:paraId="43D163F8" w14:textId="77777777" w:rsidR="00DB50C2" w:rsidRPr="00D66DEB" w:rsidRDefault="00AC3A98">
            <w:pPr>
              <w:rPr>
                <w:color w:val="404040" w:themeColor="text1" w:themeTint="BF"/>
                <w:sz w:val="16"/>
                <w:szCs w:val="16"/>
              </w:rPr>
            </w:pPr>
            <w:r w:rsidRPr="00D66DEB">
              <w:rPr>
                <w:color w:val="404040" w:themeColor="text1" w:themeTint="BF"/>
                <w:sz w:val="16"/>
                <w:szCs w:val="16"/>
              </w:rPr>
              <w:lastRenderedPageBreak/>
              <w:t>Bank participation has been slow to materialize.  Stanbic bank just signed up this year.</w:t>
            </w:r>
          </w:p>
        </w:tc>
        <w:tc>
          <w:tcPr>
            <w:tcW w:w="2001" w:type="dxa"/>
          </w:tcPr>
          <w:p w14:paraId="52F4F1CB"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Needed authorizing and implementing legislation (Ag Credit Act 35 in 2011 and then Statutory </w:t>
            </w:r>
            <w:r w:rsidRPr="00D66DEB">
              <w:rPr>
                <w:color w:val="404040" w:themeColor="text1" w:themeTint="BF"/>
                <w:sz w:val="16"/>
                <w:szCs w:val="16"/>
              </w:rPr>
              <w:lastRenderedPageBreak/>
              <w:t>instrument 59 in 2014).  Trading platform built in WFP support.  Stakeholders are represented on the board.</w:t>
            </w:r>
          </w:p>
        </w:tc>
      </w:tr>
      <w:tr w:rsidR="00DB50C2" w:rsidRPr="00D66DEB" w14:paraId="7DFD2902" w14:textId="77777777">
        <w:tc>
          <w:tcPr>
            <w:tcW w:w="1247" w:type="dxa"/>
            <w:shd w:val="clear" w:color="auto" w:fill="FAC8D3"/>
          </w:tcPr>
          <w:p w14:paraId="2D5A7609" w14:textId="77777777" w:rsidR="00DB50C2" w:rsidRPr="00D66DEB" w:rsidRDefault="00AC3A98">
            <w:pPr>
              <w:rPr>
                <w:color w:val="404040" w:themeColor="text1" w:themeTint="BF"/>
                <w:sz w:val="16"/>
                <w:szCs w:val="16"/>
              </w:rPr>
            </w:pPr>
            <w:r w:rsidRPr="00D66DEB">
              <w:rPr>
                <w:color w:val="404040" w:themeColor="text1" w:themeTint="BF"/>
                <w:sz w:val="16"/>
                <w:szCs w:val="16"/>
              </w:rPr>
              <w:t>ACE</w:t>
            </w:r>
          </w:p>
        </w:tc>
        <w:tc>
          <w:tcPr>
            <w:tcW w:w="1301" w:type="dxa"/>
          </w:tcPr>
          <w:p w14:paraId="026F0C8B" w14:textId="77777777" w:rsidR="00DB50C2" w:rsidRPr="00D66DEB" w:rsidRDefault="00AC3A98">
            <w:pPr>
              <w:rPr>
                <w:color w:val="404040" w:themeColor="text1" w:themeTint="BF"/>
                <w:sz w:val="16"/>
                <w:szCs w:val="16"/>
              </w:rPr>
            </w:pPr>
            <w:r w:rsidRPr="00D66DEB">
              <w:rPr>
                <w:color w:val="404040" w:themeColor="text1" w:themeTint="BF"/>
                <w:sz w:val="16"/>
                <w:szCs w:val="16"/>
              </w:rPr>
              <w:t>Malawi</w:t>
            </w:r>
          </w:p>
        </w:tc>
        <w:tc>
          <w:tcPr>
            <w:tcW w:w="2152" w:type="dxa"/>
          </w:tcPr>
          <w:p w14:paraId="7940D8BB" w14:textId="77777777" w:rsidR="00DB50C2" w:rsidRPr="00D66DEB" w:rsidRDefault="00AC3A98">
            <w:pPr>
              <w:rPr>
                <w:color w:val="404040" w:themeColor="text1" w:themeTint="BF"/>
                <w:sz w:val="16"/>
                <w:szCs w:val="16"/>
              </w:rPr>
            </w:pPr>
            <w:r w:rsidRPr="00D66DEB">
              <w:rPr>
                <w:color w:val="404040" w:themeColor="text1" w:themeTint="BF"/>
                <w:sz w:val="16"/>
                <w:szCs w:val="16"/>
              </w:rPr>
              <w:t>Warehouse receipts linked to a trading platform.  Developed by private and public sector working together.</w:t>
            </w:r>
          </w:p>
        </w:tc>
        <w:tc>
          <w:tcPr>
            <w:tcW w:w="1900" w:type="dxa"/>
          </w:tcPr>
          <w:p w14:paraId="47C76C88" w14:textId="77777777" w:rsidR="00DB50C2" w:rsidRPr="00D66DEB" w:rsidRDefault="00AC3A98">
            <w:pPr>
              <w:rPr>
                <w:color w:val="404040" w:themeColor="text1" w:themeTint="BF"/>
                <w:sz w:val="16"/>
                <w:szCs w:val="16"/>
              </w:rPr>
            </w:pPr>
            <w:r w:rsidRPr="00D66DEB">
              <w:rPr>
                <w:color w:val="404040" w:themeColor="text1" w:themeTint="BF"/>
                <w:sz w:val="16"/>
                <w:szCs w:val="16"/>
              </w:rPr>
              <w:t>Issued 1</w:t>
            </w:r>
            <w:r w:rsidRPr="00D66DEB">
              <w:rPr>
                <w:color w:val="404040" w:themeColor="text1" w:themeTint="BF"/>
                <w:sz w:val="16"/>
                <w:szCs w:val="16"/>
                <w:vertAlign w:val="superscript"/>
              </w:rPr>
              <w:t>st</w:t>
            </w:r>
            <w:r w:rsidRPr="00D66DEB">
              <w:rPr>
                <w:color w:val="404040" w:themeColor="text1" w:themeTint="BF"/>
                <w:sz w:val="16"/>
                <w:szCs w:val="16"/>
              </w:rPr>
              <w:t xml:space="preserve"> warehouse receipts in 2011 with 2015 volume reaching 50,000 MT via 4 banks.  Warehouse receipts represent ~60% of traded volume via platform.</w:t>
            </w:r>
          </w:p>
        </w:tc>
        <w:tc>
          <w:tcPr>
            <w:tcW w:w="2139" w:type="dxa"/>
          </w:tcPr>
          <w:p w14:paraId="489B6BDB"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Required donor and </w:t>
            </w:r>
            <w:proofErr w:type="gramStart"/>
            <w:r w:rsidRPr="00D66DEB">
              <w:rPr>
                <w:color w:val="404040" w:themeColor="text1" w:themeTint="BF"/>
                <w:sz w:val="16"/>
                <w:szCs w:val="16"/>
              </w:rPr>
              <w:t>public sector</w:t>
            </w:r>
            <w:proofErr w:type="gramEnd"/>
            <w:r w:rsidRPr="00D66DEB">
              <w:rPr>
                <w:color w:val="404040" w:themeColor="text1" w:themeTint="BF"/>
                <w:sz w:val="16"/>
                <w:szCs w:val="16"/>
              </w:rPr>
              <w:t xml:space="preserve"> support to get started, but private sector is now in the lead.</w:t>
            </w:r>
          </w:p>
        </w:tc>
        <w:tc>
          <w:tcPr>
            <w:tcW w:w="2210" w:type="dxa"/>
          </w:tcPr>
          <w:p w14:paraId="0D859138" w14:textId="77777777" w:rsidR="00DB50C2" w:rsidRPr="00D66DEB" w:rsidRDefault="00AC3A98">
            <w:pPr>
              <w:rPr>
                <w:color w:val="404040" w:themeColor="text1" w:themeTint="BF"/>
                <w:sz w:val="16"/>
                <w:szCs w:val="16"/>
              </w:rPr>
            </w:pPr>
            <w:r w:rsidRPr="00D66DEB">
              <w:rPr>
                <w:color w:val="404040" w:themeColor="text1" w:themeTint="BF"/>
                <w:sz w:val="16"/>
                <w:szCs w:val="16"/>
              </w:rPr>
              <w:t>Demand exceeds banks’ willingness.</w:t>
            </w:r>
          </w:p>
        </w:tc>
        <w:tc>
          <w:tcPr>
            <w:tcW w:w="2001" w:type="dxa"/>
          </w:tcPr>
          <w:p w14:paraId="5820D0F5"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World Food Program was a major buyer in the beginning to help it get </w:t>
            </w:r>
            <w:proofErr w:type="gramStart"/>
            <w:r w:rsidRPr="00D66DEB">
              <w:rPr>
                <w:color w:val="404040" w:themeColor="text1" w:themeTint="BF"/>
                <w:sz w:val="16"/>
                <w:szCs w:val="16"/>
              </w:rPr>
              <w:t>started, but</w:t>
            </w:r>
            <w:proofErr w:type="gramEnd"/>
            <w:r w:rsidRPr="00D66DEB">
              <w:rPr>
                <w:color w:val="404040" w:themeColor="text1" w:themeTint="BF"/>
                <w:sz w:val="16"/>
                <w:szCs w:val="16"/>
              </w:rPr>
              <w:t xml:space="preserve"> is now a minor player.</w:t>
            </w:r>
          </w:p>
        </w:tc>
      </w:tr>
      <w:tr w:rsidR="00DB50C2" w:rsidRPr="00D66DEB" w14:paraId="7413874A" w14:textId="77777777">
        <w:tc>
          <w:tcPr>
            <w:tcW w:w="1247" w:type="dxa"/>
            <w:shd w:val="clear" w:color="auto" w:fill="FAC8D3"/>
          </w:tcPr>
          <w:p w14:paraId="741B220B" w14:textId="77777777" w:rsidR="00DB50C2" w:rsidRPr="00D66DEB" w:rsidRDefault="00AC3A98">
            <w:pPr>
              <w:rPr>
                <w:color w:val="404040" w:themeColor="text1" w:themeTint="BF"/>
                <w:sz w:val="16"/>
                <w:szCs w:val="16"/>
              </w:rPr>
            </w:pPr>
            <w:r w:rsidRPr="00D66DEB">
              <w:rPr>
                <w:color w:val="404040" w:themeColor="text1" w:themeTint="BF"/>
                <w:sz w:val="16"/>
                <w:szCs w:val="16"/>
              </w:rPr>
              <w:t>Lending against current or future production</w:t>
            </w:r>
          </w:p>
        </w:tc>
        <w:tc>
          <w:tcPr>
            <w:tcW w:w="1301" w:type="dxa"/>
          </w:tcPr>
          <w:p w14:paraId="4FF5E4A0" w14:textId="77777777" w:rsidR="00DB50C2" w:rsidRPr="00D66DEB" w:rsidRDefault="00AC3A98">
            <w:pPr>
              <w:rPr>
                <w:color w:val="404040" w:themeColor="text1" w:themeTint="BF"/>
                <w:sz w:val="16"/>
                <w:szCs w:val="16"/>
              </w:rPr>
            </w:pPr>
            <w:r w:rsidRPr="00D66DEB">
              <w:rPr>
                <w:color w:val="404040" w:themeColor="text1" w:themeTint="BF"/>
                <w:sz w:val="16"/>
                <w:szCs w:val="16"/>
              </w:rPr>
              <w:t>Cote d’Ivoire</w:t>
            </w:r>
          </w:p>
        </w:tc>
        <w:tc>
          <w:tcPr>
            <w:tcW w:w="2152" w:type="dxa"/>
          </w:tcPr>
          <w:p w14:paraId="2750A5DE"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This option is being explored since financiers already lend to farmers based on the security of their rubber crop.  </w:t>
            </w:r>
          </w:p>
        </w:tc>
        <w:tc>
          <w:tcPr>
            <w:tcW w:w="1900" w:type="dxa"/>
          </w:tcPr>
          <w:p w14:paraId="5BF80406" w14:textId="77777777" w:rsidR="00DB50C2" w:rsidRPr="00D66DEB" w:rsidRDefault="00DB50C2">
            <w:pPr>
              <w:rPr>
                <w:color w:val="404040" w:themeColor="text1" w:themeTint="BF"/>
                <w:sz w:val="16"/>
                <w:szCs w:val="16"/>
              </w:rPr>
            </w:pPr>
          </w:p>
        </w:tc>
        <w:tc>
          <w:tcPr>
            <w:tcW w:w="2139" w:type="dxa"/>
          </w:tcPr>
          <w:p w14:paraId="54BF33DE" w14:textId="77777777" w:rsidR="00DB50C2" w:rsidRPr="00D66DEB" w:rsidRDefault="00AC3A98">
            <w:pPr>
              <w:rPr>
                <w:color w:val="404040" w:themeColor="text1" w:themeTint="BF"/>
                <w:sz w:val="16"/>
                <w:szCs w:val="16"/>
              </w:rPr>
            </w:pPr>
            <w:r w:rsidRPr="00D66DEB">
              <w:rPr>
                <w:color w:val="404040" w:themeColor="text1" w:themeTint="BF"/>
                <w:sz w:val="16"/>
                <w:szCs w:val="16"/>
              </w:rPr>
              <w:t xml:space="preserve">By formalizing finance of future production, gaps in production financing could be better addressed.  This may also be an improvement on </w:t>
            </w:r>
            <w:proofErr w:type="spellStart"/>
            <w:r w:rsidRPr="00D66DEB">
              <w:rPr>
                <w:color w:val="404040" w:themeColor="text1" w:themeTint="BF"/>
                <w:sz w:val="16"/>
                <w:szCs w:val="16"/>
              </w:rPr>
              <w:t>outgrower</w:t>
            </w:r>
            <w:proofErr w:type="spellEnd"/>
            <w:r w:rsidRPr="00D66DEB">
              <w:rPr>
                <w:color w:val="404040" w:themeColor="text1" w:themeTint="BF"/>
                <w:sz w:val="16"/>
                <w:szCs w:val="16"/>
              </w:rPr>
              <w:t xml:space="preserve"> schemes.</w:t>
            </w:r>
          </w:p>
        </w:tc>
        <w:tc>
          <w:tcPr>
            <w:tcW w:w="2210" w:type="dxa"/>
          </w:tcPr>
          <w:p w14:paraId="4635B5BF" w14:textId="77777777" w:rsidR="00DB50C2" w:rsidRPr="00D66DEB" w:rsidRDefault="00AC3A98">
            <w:pPr>
              <w:rPr>
                <w:color w:val="404040" w:themeColor="text1" w:themeTint="BF"/>
                <w:sz w:val="16"/>
                <w:szCs w:val="16"/>
              </w:rPr>
            </w:pPr>
            <w:r w:rsidRPr="00D66DEB">
              <w:rPr>
                <w:color w:val="404040" w:themeColor="text1" w:themeTint="BF"/>
                <w:sz w:val="16"/>
                <w:szCs w:val="16"/>
              </w:rPr>
              <w:t>Collateral/Security is already very challenging in most of Africa, making the use of “paper” security even riskier.</w:t>
            </w:r>
          </w:p>
        </w:tc>
        <w:tc>
          <w:tcPr>
            <w:tcW w:w="2001" w:type="dxa"/>
          </w:tcPr>
          <w:p w14:paraId="158A4205" w14:textId="77777777" w:rsidR="00DB50C2" w:rsidRPr="00D66DEB" w:rsidRDefault="00AC3A98">
            <w:pPr>
              <w:rPr>
                <w:color w:val="404040" w:themeColor="text1" w:themeTint="BF"/>
                <w:sz w:val="16"/>
                <w:szCs w:val="16"/>
              </w:rPr>
            </w:pPr>
            <w:r w:rsidRPr="00D66DEB">
              <w:rPr>
                <w:color w:val="404040" w:themeColor="text1" w:themeTint="BF"/>
                <w:sz w:val="16"/>
                <w:szCs w:val="16"/>
              </w:rPr>
              <w:t>Would need to be limited to crops that are not easily side-sold</w:t>
            </w:r>
          </w:p>
        </w:tc>
      </w:tr>
    </w:tbl>
    <w:p w14:paraId="2C3A1B0B" w14:textId="77777777" w:rsidR="00DB50C2" w:rsidRDefault="00DB50C2">
      <w:pPr>
        <w:rPr>
          <w:sz w:val="16"/>
          <w:szCs w:val="16"/>
        </w:rPr>
      </w:pPr>
    </w:p>
    <w:p w14:paraId="4C2C43E5" w14:textId="77777777" w:rsidR="00DB50C2" w:rsidRDefault="00DB50C2">
      <w:pPr>
        <w:rPr>
          <w:sz w:val="16"/>
          <w:szCs w:val="16"/>
        </w:rPr>
      </w:pPr>
    </w:p>
    <w:p w14:paraId="59358C4B" w14:textId="77777777" w:rsidR="00DB50C2" w:rsidRDefault="00DB50C2">
      <w:pPr>
        <w:jc w:val="center"/>
        <w:rPr>
          <w:sz w:val="16"/>
          <w:szCs w:val="16"/>
        </w:rPr>
      </w:pPr>
    </w:p>
    <w:p w14:paraId="76540CDC" w14:textId="77777777" w:rsidR="00DB50C2" w:rsidRDefault="00DB50C2">
      <w:pPr>
        <w:jc w:val="center"/>
        <w:rPr>
          <w:sz w:val="16"/>
          <w:szCs w:val="16"/>
        </w:rPr>
      </w:pPr>
    </w:p>
    <w:p w14:paraId="117E382E" w14:textId="77777777" w:rsidR="00DB50C2" w:rsidRDefault="00DB50C2">
      <w:pPr>
        <w:jc w:val="center"/>
        <w:rPr>
          <w:sz w:val="16"/>
          <w:szCs w:val="16"/>
        </w:rPr>
      </w:pPr>
    </w:p>
    <w:p w14:paraId="47887A4C" w14:textId="6E850122" w:rsidR="00DB50C2" w:rsidRDefault="00AC3A98">
      <w:pPr>
        <w:widowControl w:val="0"/>
        <w:pBdr>
          <w:top w:val="nil"/>
          <w:left w:val="nil"/>
          <w:bottom w:val="nil"/>
          <w:right w:val="nil"/>
          <w:between w:val="nil"/>
        </w:pBdr>
        <w:spacing w:after="0"/>
        <w:sectPr w:rsidR="00DB50C2" w:rsidSect="00962FE9">
          <w:pgSz w:w="16840" w:h="11900" w:orient="landscape"/>
          <w:pgMar w:top="1440" w:right="1440" w:bottom="1440" w:left="1440" w:header="360" w:footer="792" w:gutter="0"/>
          <w:cols w:space="720"/>
          <w:docGrid w:linePitch="299"/>
        </w:sectPr>
      </w:pPr>
      <w:r>
        <w:br w:type="page"/>
      </w:r>
    </w:p>
    <w:p w14:paraId="59C88BDA" w14:textId="77777777" w:rsidR="00DB50C2" w:rsidRDefault="00DB50C2"/>
    <w:p w14:paraId="79F871BF" w14:textId="77777777" w:rsidR="00E161A3" w:rsidRDefault="00E161A3">
      <w:pPr>
        <w:spacing w:after="0" w:line="240" w:lineRule="auto"/>
        <w:jc w:val="center"/>
      </w:pPr>
    </w:p>
    <w:p w14:paraId="239F4285" w14:textId="77777777" w:rsidR="00E161A3" w:rsidRDefault="00E161A3">
      <w:pPr>
        <w:spacing w:after="0" w:line="240" w:lineRule="auto"/>
        <w:jc w:val="center"/>
      </w:pPr>
    </w:p>
    <w:p w14:paraId="1BC9BD37" w14:textId="610DAB4C" w:rsidR="00E161A3" w:rsidRDefault="00E161A3">
      <w:pPr>
        <w:spacing w:after="0" w:line="240" w:lineRule="auto"/>
        <w:jc w:val="center"/>
      </w:pPr>
    </w:p>
    <w:p w14:paraId="64717852" w14:textId="3E4B6D5A" w:rsidR="00E161A3" w:rsidRDefault="00E161A3">
      <w:pPr>
        <w:spacing w:after="0" w:line="240" w:lineRule="auto"/>
        <w:jc w:val="center"/>
      </w:pPr>
    </w:p>
    <w:p w14:paraId="6EAEE2B8" w14:textId="463CA28E" w:rsidR="00E161A3" w:rsidRDefault="00E161A3">
      <w:pPr>
        <w:spacing w:after="0" w:line="240" w:lineRule="auto"/>
        <w:jc w:val="center"/>
      </w:pPr>
    </w:p>
    <w:p w14:paraId="1F350937" w14:textId="50AF3E79" w:rsidR="00E161A3" w:rsidRDefault="00E161A3">
      <w:pPr>
        <w:spacing w:after="0" w:line="240" w:lineRule="auto"/>
        <w:jc w:val="center"/>
      </w:pPr>
    </w:p>
    <w:p w14:paraId="6DFC8A56" w14:textId="0C53F20B" w:rsidR="00E161A3" w:rsidRDefault="00E161A3">
      <w:pPr>
        <w:spacing w:after="0" w:line="240" w:lineRule="auto"/>
        <w:jc w:val="center"/>
      </w:pPr>
    </w:p>
    <w:p w14:paraId="0B793996" w14:textId="44A2DBB3" w:rsidR="00E161A3" w:rsidRDefault="00E161A3">
      <w:pPr>
        <w:spacing w:after="0" w:line="240" w:lineRule="auto"/>
        <w:jc w:val="center"/>
      </w:pPr>
    </w:p>
    <w:p w14:paraId="36D34250" w14:textId="61A3BA32" w:rsidR="00E161A3" w:rsidRDefault="00E161A3">
      <w:pPr>
        <w:spacing w:after="0" w:line="240" w:lineRule="auto"/>
        <w:jc w:val="center"/>
      </w:pPr>
    </w:p>
    <w:p w14:paraId="612B06C6" w14:textId="4AAFC860" w:rsidR="00E161A3" w:rsidRDefault="00E161A3">
      <w:pPr>
        <w:spacing w:after="0" w:line="240" w:lineRule="auto"/>
        <w:jc w:val="center"/>
      </w:pPr>
    </w:p>
    <w:p w14:paraId="54A6DAAC" w14:textId="201FE37C" w:rsidR="00E161A3" w:rsidRDefault="00E161A3">
      <w:pPr>
        <w:spacing w:after="0" w:line="240" w:lineRule="auto"/>
        <w:jc w:val="center"/>
      </w:pPr>
    </w:p>
    <w:p w14:paraId="0266CE36" w14:textId="3D01B001" w:rsidR="00E161A3" w:rsidRDefault="00E161A3">
      <w:pPr>
        <w:spacing w:after="0" w:line="240" w:lineRule="auto"/>
        <w:jc w:val="center"/>
      </w:pPr>
    </w:p>
    <w:p w14:paraId="04C9EDA9" w14:textId="51AF27F6" w:rsidR="00E161A3" w:rsidRDefault="00E161A3">
      <w:pPr>
        <w:spacing w:after="0" w:line="240" w:lineRule="auto"/>
        <w:jc w:val="center"/>
      </w:pPr>
    </w:p>
    <w:p w14:paraId="479CF1B7" w14:textId="6AF1E227" w:rsidR="00E161A3" w:rsidRDefault="00E161A3">
      <w:pPr>
        <w:spacing w:after="0" w:line="240" w:lineRule="auto"/>
        <w:jc w:val="center"/>
      </w:pPr>
    </w:p>
    <w:p w14:paraId="5C7DE8DA" w14:textId="655AE89B" w:rsidR="00E161A3" w:rsidRDefault="00E161A3">
      <w:pPr>
        <w:spacing w:after="0" w:line="240" w:lineRule="auto"/>
        <w:jc w:val="center"/>
      </w:pPr>
    </w:p>
    <w:p w14:paraId="6B9A7459" w14:textId="1F6E65B5" w:rsidR="00E161A3" w:rsidRDefault="00E161A3">
      <w:pPr>
        <w:spacing w:after="0" w:line="240" w:lineRule="auto"/>
        <w:jc w:val="center"/>
      </w:pPr>
    </w:p>
    <w:p w14:paraId="69408F77" w14:textId="6CCCC9B4" w:rsidR="00E161A3" w:rsidRDefault="00E161A3">
      <w:pPr>
        <w:spacing w:after="0" w:line="240" w:lineRule="auto"/>
        <w:jc w:val="center"/>
      </w:pPr>
    </w:p>
    <w:p w14:paraId="0762F9CD" w14:textId="7B15E73D" w:rsidR="00E161A3" w:rsidRDefault="00E161A3">
      <w:pPr>
        <w:spacing w:after="0" w:line="240" w:lineRule="auto"/>
        <w:jc w:val="center"/>
      </w:pPr>
    </w:p>
    <w:p w14:paraId="12551117" w14:textId="647D51A1" w:rsidR="00E161A3" w:rsidRDefault="00E161A3">
      <w:pPr>
        <w:spacing w:after="0" w:line="240" w:lineRule="auto"/>
        <w:jc w:val="center"/>
      </w:pPr>
    </w:p>
    <w:p w14:paraId="36B1891F" w14:textId="53E638DC" w:rsidR="00E161A3" w:rsidRDefault="00E161A3">
      <w:pPr>
        <w:spacing w:after="0" w:line="240" w:lineRule="auto"/>
        <w:jc w:val="center"/>
      </w:pPr>
    </w:p>
    <w:p w14:paraId="42203E84" w14:textId="6A0B2BB0" w:rsidR="00E161A3" w:rsidRDefault="00E161A3">
      <w:pPr>
        <w:spacing w:after="0" w:line="240" w:lineRule="auto"/>
        <w:jc w:val="center"/>
      </w:pPr>
    </w:p>
    <w:p w14:paraId="4997E1B1" w14:textId="62BA2C93" w:rsidR="00E161A3" w:rsidRDefault="00E161A3">
      <w:pPr>
        <w:spacing w:after="0" w:line="240" w:lineRule="auto"/>
        <w:jc w:val="center"/>
      </w:pPr>
    </w:p>
    <w:p w14:paraId="1B4CE51D" w14:textId="6FFE379D" w:rsidR="00E161A3" w:rsidRDefault="00E161A3">
      <w:pPr>
        <w:spacing w:after="0" w:line="240" w:lineRule="auto"/>
        <w:jc w:val="center"/>
      </w:pPr>
    </w:p>
    <w:p w14:paraId="06A87714" w14:textId="07ECE341" w:rsidR="00E161A3" w:rsidRDefault="00E161A3">
      <w:pPr>
        <w:spacing w:after="0" w:line="240" w:lineRule="auto"/>
        <w:jc w:val="center"/>
      </w:pPr>
    </w:p>
    <w:p w14:paraId="25D6F5CE" w14:textId="42A0945C" w:rsidR="00E161A3" w:rsidRDefault="00E161A3">
      <w:pPr>
        <w:spacing w:after="0" w:line="240" w:lineRule="auto"/>
        <w:jc w:val="center"/>
      </w:pPr>
    </w:p>
    <w:p w14:paraId="256873ED" w14:textId="33341128" w:rsidR="00E161A3" w:rsidRDefault="00E161A3">
      <w:pPr>
        <w:spacing w:after="0" w:line="240" w:lineRule="auto"/>
        <w:jc w:val="center"/>
      </w:pPr>
    </w:p>
    <w:p w14:paraId="6F82FF00" w14:textId="0F7D8A2E" w:rsidR="00E161A3" w:rsidRDefault="00E161A3">
      <w:pPr>
        <w:spacing w:after="0" w:line="240" w:lineRule="auto"/>
        <w:jc w:val="center"/>
      </w:pPr>
    </w:p>
    <w:p w14:paraId="5E2ABED5" w14:textId="28E7CD18" w:rsidR="00E161A3" w:rsidRDefault="00E161A3">
      <w:pPr>
        <w:spacing w:after="0" w:line="240" w:lineRule="auto"/>
        <w:jc w:val="center"/>
      </w:pPr>
    </w:p>
    <w:p w14:paraId="5FB3D1C8" w14:textId="1083CB1D" w:rsidR="00E161A3" w:rsidRDefault="00E161A3">
      <w:pPr>
        <w:spacing w:after="0" w:line="240" w:lineRule="auto"/>
        <w:jc w:val="center"/>
      </w:pPr>
    </w:p>
    <w:p w14:paraId="2B13C8C4" w14:textId="3109C7A5" w:rsidR="00E161A3" w:rsidRDefault="00E161A3">
      <w:pPr>
        <w:spacing w:after="0" w:line="240" w:lineRule="auto"/>
        <w:jc w:val="center"/>
      </w:pPr>
    </w:p>
    <w:p w14:paraId="5F3CC082" w14:textId="38B22494" w:rsidR="00E161A3" w:rsidRDefault="00E161A3">
      <w:pPr>
        <w:spacing w:after="0" w:line="240" w:lineRule="auto"/>
        <w:jc w:val="center"/>
      </w:pPr>
    </w:p>
    <w:p w14:paraId="25320414" w14:textId="0AD34398" w:rsidR="00E161A3" w:rsidRDefault="00E161A3">
      <w:pPr>
        <w:spacing w:after="0" w:line="240" w:lineRule="auto"/>
        <w:jc w:val="center"/>
      </w:pPr>
    </w:p>
    <w:p w14:paraId="65D4C6E7" w14:textId="2EDF7DF6" w:rsidR="00E161A3" w:rsidRDefault="00E161A3">
      <w:pPr>
        <w:spacing w:after="0" w:line="240" w:lineRule="auto"/>
        <w:jc w:val="center"/>
      </w:pPr>
    </w:p>
    <w:p w14:paraId="4EF00B60" w14:textId="69F146E0" w:rsidR="00E161A3" w:rsidRDefault="00E161A3">
      <w:pPr>
        <w:spacing w:after="0" w:line="240" w:lineRule="auto"/>
        <w:jc w:val="center"/>
      </w:pPr>
    </w:p>
    <w:p w14:paraId="6838F9E1" w14:textId="6CD72C44" w:rsidR="00E161A3" w:rsidRDefault="00E161A3">
      <w:pPr>
        <w:spacing w:after="0" w:line="240" w:lineRule="auto"/>
        <w:jc w:val="center"/>
      </w:pPr>
    </w:p>
    <w:p w14:paraId="15CA0C64" w14:textId="034A0A29" w:rsidR="00E161A3" w:rsidRDefault="00E161A3">
      <w:pPr>
        <w:spacing w:after="0" w:line="240" w:lineRule="auto"/>
        <w:jc w:val="center"/>
      </w:pPr>
    </w:p>
    <w:p w14:paraId="4A74725A" w14:textId="7053CE05" w:rsidR="00E161A3" w:rsidRDefault="00E161A3">
      <w:pPr>
        <w:spacing w:after="0" w:line="240" w:lineRule="auto"/>
        <w:jc w:val="center"/>
      </w:pPr>
    </w:p>
    <w:p w14:paraId="5A13992A" w14:textId="3CE7CA22" w:rsidR="00E161A3" w:rsidRDefault="00E161A3">
      <w:pPr>
        <w:spacing w:after="0" w:line="240" w:lineRule="auto"/>
        <w:jc w:val="center"/>
      </w:pPr>
    </w:p>
    <w:p w14:paraId="23424715" w14:textId="40ADA41B" w:rsidR="00E161A3" w:rsidRDefault="00E161A3">
      <w:pPr>
        <w:spacing w:after="0" w:line="240" w:lineRule="auto"/>
        <w:jc w:val="center"/>
      </w:pPr>
    </w:p>
    <w:p w14:paraId="607D717B" w14:textId="47775513" w:rsidR="00E161A3" w:rsidRDefault="00E161A3">
      <w:pPr>
        <w:spacing w:after="0" w:line="240" w:lineRule="auto"/>
        <w:jc w:val="center"/>
      </w:pPr>
    </w:p>
    <w:p w14:paraId="48078821" w14:textId="77777777" w:rsidR="00E161A3" w:rsidRDefault="00E161A3">
      <w:pPr>
        <w:spacing w:after="0" w:line="240" w:lineRule="auto"/>
        <w:jc w:val="center"/>
      </w:pPr>
    </w:p>
    <w:p w14:paraId="56E93893" w14:textId="77777777" w:rsidR="00E161A3" w:rsidRDefault="00E161A3">
      <w:pPr>
        <w:spacing w:after="0" w:line="240" w:lineRule="auto"/>
        <w:jc w:val="center"/>
      </w:pPr>
    </w:p>
    <w:p w14:paraId="5857A8CA" w14:textId="77777777" w:rsidR="00E161A3" w:rsidRDefault="00E161A3">
      <w:pPr>
        <w:spacing w:after="0" w:line="240" w:lineRule="auto"/>
        <w:jc w:val="center"/>
      </w:pPr>
    </w:p>
    <w:p w14:paraId="4C3D26FE" w14:textId="77777777" w:rsidR="00E161A3" w:rsidRDefault="00E161A3">
      <w:pPr>
        <w:spacing w:after="0" w:line="240" w:lineRule="auto"/>
        <w:jc w:val="center"/>
      </w:pPr>
    </w:p>
    <w:p w14:paraId="7DAA06A7" w14:textId="35F32773" w:rsidR="00DB50C2" w:rsidRDefault="00AC3A98">
      <w:pPr>
        <w:spacing w:after="0" w:line="240" w:lineRule="auto"/>
        <w:jc w:val="center"/>
      </w:pPr>
      <w:r>
        <w:t>U.S. Agency for International Development</w:t>
      </w:r>
    </w:p>
    <w:p w14:paraId="7ECE3A69" w14:textId="77777777" w:rsidR="00DB50C2" w:rsidRDefault="00AC3A98">
      <w:pPr>
        <w:spacing w:after="0" w:line="240" w:lineRule="auto"/>
        <w:jc w:val="center"/>
      </w:pPr>
      <w:r>
        <w:t>1300 Pennsylvania Avenue, NW</w:t>
      </w:r>
    </w:p>
    <w:p w14:paraId="48A3D730" w14:textId="77777777" w:rsidR="00DB50C2" w:rsidRDefault="00AC3A98">
      <w:pPr>
        <w:spacing w:after="0" w:line="240" w:lineRule="auto"/>
        <w:jc w:val="center"/>
      </w:pPr>
      <w:r>
        <w:t>Washington, DC 20523</w:t>
      </w:r>
    </w:p>
    <w:p w14:paraId="50832ED1" w14:textId="77777777" w:rsidR="00DB50C2" w:rsidRDefault="00AC3A98">
      <w:pPr>
        <w:spacing w:after="0" w:line="240" w:lineRule="auto"/>
        <w:jc w:val="center"/>
      </w:pPr>
      <w:r>
        <w:t>Tel: (202) 712-0000</w:t>
      </w:r>
    </w:p>
    <w:p w14:paraId="53A7F4B9" w14:textId="77777777" w:rsidR="00DB50C2" w:rsidRDefault="00AC3A98">
      <w:pPr>
        <w:spacing w:after="0" w:line="240" w:lineRule="auto"/>
        <w:jc w:val="center"/>
      </w:pPr>
      <w:r>
        <w:t>Fax: (202) 216-3524</w:t>
      </w:r>
    </w:p>
    <w:p w14:paraId="6D642D27" w14:textId="77777777" w:rsidR="00DB50C2" w:rsidRDefault="00AC3A98">
      <w:pPr>
        <w:spacing w:after="0" w:line="240" w:lineRule="auto"/>
        <w:jc w:val="center"/>
      </w:pPr>
      <w:r>
        <w:t>www.usaid.gov</w:t>
      </w:r>
    </w:p>
    <w:sectPr w:rsidR="00DB50C2" w:rsidSect="00962FE9">
      <w:pgSz w:w="11900" w:h="16840"/>
      <w:pgMar w:top="1440" w:right="1440" w:bottom="1440" w:left="1440" w:header="36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42BB6" w14:textId="77777777" w:rsidR="00837611" w:rsidRDefault="00837611">
      <w:pPr>
        <w:spacing w:after="0" w:line="240" w:lineRule="auto"/>
      </w:pPr>
      <w:r>
        <w:separator/>
      </w:r>
    </w:p>
  </w:endnote>
  <w:endnote w:type="continuationSeparator" w:id="0">
    <w:p w14:paraId="4112855D" w14:textId="77777777" w:rsidR="00837611" w:rsidRDefault="0083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bin">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EB Garamond">
    <w:altName w:val="Calibri"/>
    <w:panose1 w:val="020B0604020202020204"/>
    <w:charset w:val="00"/>
    <w:family w:val="auto"/>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7280" w14:textId="389D527D" w:rsidR="00297233" w:rsidRDefault="00297233" w:rsidP="003A652F">
    <w:pPr>
      <w:pStyle w:val="Footer"/>
      <w:tabs>
        <w:tab w:val="clear" w:pos="4680"/>
        <w:tab w:val="clear" w:pos="9360"/>
        <w:tab w:val="left" w:pos="833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4F4B" w14:textId="77777777" w:rsidR="00297233" w:rsidRDefault="00297233">
    <w:pPr>
      <w:pBdr>
        <w:top w:val="nil"/>
        <w:left w:val="nil"/>
        <w:bottom w:val="nil"/>
        <w:right w:val="nil"/>
        <w:between w:val="nil"/>
      </w:pBdr>
      <w:tabs>
        <w:tab w:val="center" w:pos="4320"/>
        <w:tab w:val="right" w:pos="8640"/>
      </w:tabs>
      <w:jc w:val="center"/>
      <w:rPr>
        <w:color w:val="000000"/>
      </w:rPr>
    </w:pPr>
    <w:r>
      <w:rPr>
        <w:i/>
        <w:noProof/>
        <w:color w:val="000000"/>
      </w:rPr>
      <mc:AlternateContent>
        <mc:Choice Requires="wps">
          <w:drawing>
            <wp:inline distT="0" distB="0" distL="0" distR="0" wp14:anchorId="21F6F0DA" wp14:editId="198292A5">
              <wp:extent cx="5194300" cy="1038225"/>
              <wp:effectExtent l="0" t="0" r="0" b="0"/>
              <wp:docPr id="6" name="Rectangle 6"/>
              <wp:cNvGraphicFramePr/>
              <a:graphic xmlns:a="http://schemas.openxmlformats.org/drawingml/2006/main">
                <a:graphicData uri="http://schemas.microsoft.com/office/word/2010/wordprocessingShape">
                  <wps:wsp>
                    <wps:cNvSpPr/>
                    <wps:spPr>
                      <a:xfrm>
                        <a:off x="2753613" y="3265650"/>
                        <a:ext cx="5184775" cy="1028700"/>
                      </a:xfrm>
                      <a:prstGeom prst="rect">
                        <a:avLst/>
                      </a:prstGeom>
                      <a:solidFill>
                        <a:srgbClr val="FFFFFF"/>
                      </a:solidFill>
                      <a:ln>
                        <a:noFill/>
                      </a:ln>
                    </wps:spPr>
                    <wps:txbx>
                      <w:txbxContent>
                        <w:p w14:paraId="2BC0FFB5" w14:textId="77777777" w:rsidR="00297233" w:rsidRDefault="00297233">
                          <w:pPr>
                            <w:spacing w:line="275" w:lineRule="auto"/>
                            <w:textDirection w:val="btLr"/>
                          </w:pPr>
                          <w:r>
                            <w:rPr>
                              <w:color w:val="000000"/>
                              <w:sz w:val="20"/>
                            </w:rPr>
                            <w:t>DISCLAIMER</w:t>
                          </w:r>
                        </w:p>
                        <w:p w14:paraId="261E93AE" w14:textId="77777777" w:rsidR="00297233" w:rsidRDefault="00297233">
                          <w:pPr>
                            <w:spacing w:line="275" w:lineRule="auto"/>
                            <w:textDirection w:val="btLr"/>
                          </w:pPr>
                          <w:r>
                            <w:rPr>
                              <w:color w:val="000000"/>
                              <w:sz w:val="20"/>
                            </w:rPr>
                            <w:t>This document is made possible by the support of the American people through the United States Agency for International Development (USAID). Its contents are the sole responsibility of the author or authors and do not necessarily reflect the views of USAID or the United States government.</w:t>
                          </w:r>
                        </w:p>
                        <w:p w14:paraId="7E143447" w14:textId="77777777" w:rsidR="00297233" w:rsidRDefault="00297233">
                          <w:pPr>
                            <w:spacing w:line="275" w:lineRule="auto"/>
                            <w:textDirection w:val="btLr"/>
                          </w:pPr>
                        </w:p>
                      </w:txbxContent>
                    </wps:txbx>
                    <wps:bodyPr spcFirstLastPara="1" wrap="square" lIns="0" tIns="0" rIns="0" bIns="0" anchor="t" anchorCtr="0"/>
                  </wps:wsp>
                </a:graphicData>
              </a:graphic>
            </wp:inline>
          </w:drawing>
        </mc:Choice>
        <mc:Fallback>
          <w:pict>
            <v:rect w14:anchorId="21F6F0DA" id="Rectangle 6" o:spid="_x0000_s1026" style="width:409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" stroked="f">
              <v:textbox inset="0,0,0,0">
                <w:txbxContent>
                  <w:p w14:paraId="2BC0FFB5" w14:textId="77777777" w:rsidR="00297233" w:rsidRDefault="00297233">
                    <w:pPr>
                      <w:spacing w:line="275" w:lineRule="auto"/>
                      <w:textDirection w:val="btLr"/>
                    </w:pPr>
                    <w:r>
                      <w:rPr>
                        <w:color w:val="000000"/>
                        <w:sz w:val="20"/>
                      </w:rPr>
                      <w:t>DISCLAIMER</w:t>
                    </w:r>
                  </w:p>
                  <w:p w14:paraId="261E93AE" w14:textId="77777777" w:rsidR="00297233" w:rsidRDefault="00297233">
                    <w:pPr>
                      <w:spacing w:line="275" w:lineRule="auto"/>
                      <w:textDirection w:val="btLr"/>
                    </w:pPr>
                    <w:r>
                      <w:rPr>
                        <w:color w:val="000000"/>
                        <w:sz w:val="20"/>
                      </w:rPr>
                      <w:t>This document is made possible by the support of the American people through the United States Agency for International Development (USAID). Its contents are the sole responsibility of the author or authors and do not necessarily reflect the views of USAID or the United States government.</w:t>
                    </w:r>
                  </w:p>
                  <w:p w14:paraId="7E143447" w14:textId="77777777" w:rsidR="00297233" w:rsidRDefault="00297233">
                    <w:pPr>
                      <w:spacing w:line="275" w:lineRule="auto"/>
                      <w:textDirection w:val="btLr"/>
                    </w:pPr>
                  </w:p>
                </w:txbxContent>
              </v:textbox>
              <w10:anchorlock/>
            </v:rect>
          </w:pict>
        </mc:Fallback>
      </mc:AlternateContent>
    </w:r>
  </w:p>
  <w:p w14:paraId="4F9AD46D" w14:textId="77777777" w:rsidR="00297233" w:rsidRDefault="00297233">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89509"/>
      <w:docPartObj>
        <w:docPartGallery w:val="Page Numbers (Bottom of Page)"/>
        <w:docPartUnique/>
      </w:docPartObj>
    </w:sdtPr>
    <w:sdtEndPr>
      <w:rPr>
        <w:noProof/>
      </w:rPr>
    </w:sdtEndPr>
    <w:sdtContent>
      <w:p w14:paraId="0E6BF832" w14:textId="77777777" w:rsidR="00297233" w:rsidRDefault="002972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1D3C3A" w14:textId="77777777" w:rsidR="00297233" w:rsidRDefault="00297233" w:rsidP="003A652F">
    <w:pPr>
      <w:pStyle w:val="Footer"/>
      <w:tabs>
        <w:tab w:val="clear" w:pos="4680"/>
        <w:tab w:val="clear" w:pos="9360"/>
        <w:tab w:val="left" w:pos="833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10FE" w14:textId="3A15E840" w:rsidR="00297233" w:rsidRDefault="00297233">
    <w:pPr>
      <w:pBdr>
        <w:top w:val="nil"/>
        <w:left w:val="nil"/>
        <w:bottom w:val="nil"/>
        <w:right w:val="nil"/>
        <w:between w:val="nil"/>
      </w:pBdr>
      <w:tabs>
        <w:tab w:val="center" w:pos="4320"/>
        <w:tab w:val="right" w:pos="8640"/>
      </w:tabs>
      <w:jc w:val="center"/>
      <w:rPr>
        <w:color w:val="000000"/>
      </w:rPr>
    </w:pPr>
  </w:p>
  <w:p w14:paraId="77C0C31A" w14:textId="77777777" w:rsidR="00297233" w:rsidRDefault="00297233">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26AD4" w14:textId="77777777" w:rsidR="00837611" w:rsidRDefault="00837611">
      <w:pPr>
        <w:spacing w:after="0" w:line="240" w:lineRule="auto"/>
      </w:pPr>
      <w:r>
        <w:separator/>
      </w:r>
    </w:p>
  </w:footnote>
  <w:footnote w:type="continuationSeparator" w:id="0">
    <w:p w14:paraId="43D1CAFD" w14:textId="77777777" w:rsidR="00837611" w:rsidRDefault="00837611">
      <w:pPr>
        <w:spacing w:after="0" w:line="240" w:lineRule="auto"/>
      </w:pPr>
      <w:r>
        <w:continuationSeparator/>
      </w:r>
    </w:p>
  </w:footnote>
  <w:footnote w:id="1">
    <w:p w14:paraId="4140874D" w14:textId="77777777" w:rsidR="00297233" w:rsidRDefault="00297233">
      <w:pPr>
        <w:pBdr>
          <w:top w:val="nil"/>
          <w:left w:val="nil"/>
          <w:bottom w:val="nil"/>
          <w:right w:val="nil"/>
          <w:between w:val="nil"/>
        </w:pBdr>
        <w:spacing w:after="100" w:line="240" w:lineRule="auto"/>
        <w:ind w:firstLine="144"/>
        <w:rPr>
          <w:rFonts w:ascii="EB Garamond" w:eastAsia="EB Garamond" w:hAnsi="EB Garamond" w:cs="EB Garamond"/>
          <w:color w:val="000000"/>
          <w:sz w:val="18"/>
          <w:szCs w:val="18"/>
        </w:rPr>
      </w:pPr>
      <w:r>
        <w:rPr>
          <w:vertAlign w:val="superscript"/>
        </w:rPr>
        <w:footnoteRef/>
      </w:r>
      <w:r>
        <w:rPr>
          <w:rFonts w:ascii="EB Garamond" w:eastAsia="EB Garamond" w:hAnsi="EB Garamond" w:cs="EB Garamond"/>
          <w:color w:val="000000"/>
          <w:sz w:val="18"/>
          <w:szCs w:val="18"/>
        </w:rPr>
        <w:t xml:space="preserve"> Mozambique’s southern agricultural band is a mixed zone with presence of both surplus and deficit in various grains; as depicted in Figure 1, the south is a deficit region in the important staple crop of maize. </w:t>
      </w:r>
    </w:p>
  </w:footnote>
  <w:footnote w:id="2">
    <w:p w14:paraId="21A98F67" w14:textId="2EB31CF5" w:rsidR="00297233" w:rsidRDefault="00297233">
      <w:pPr>
        <w:pStyle w:val="FootnoteText"/>
      </w:pPr>
      <w:r>
        <w:rPr>
          <w:rStyle w:val="FootnoteReference"/>
        </w:rPr>
        <w:footnoteRef/>
      </w:r>
      <w:r>
        <w:t xml:space="preserve"> </w:t>
      </w:r>
      <w:proofErr w:type="spellStart"/>
      <w:r>
        <w:t>FEWSNet</w:t>
      </w:r>
      <w:proofErr w:type="spellEnd"/>
      <w:r>
        <w:t xml:space="preserve"> is the Famine Early Warning System Network: </w:t>
      </w:r>
      <w:hyperlink r:id="rId1" w:history="1">
        <w:r w:rsidRPr="00C210AD">
          <w:rPr>
            <w:rStyle w:val="Hyperlink"/>
          </w:rPr>
          <w:t>http://fews.net/</w:t>
        </w:r>
      </w:hyperlink>
      <w:r>
        <w:t xml:space="preserve"> </w:t>
      </w:r>
    </w:p>
  </w:footnote>
  <w:footnote w:id="3">
    <w:p w14:paraId="0C22B18B" w14:textId="579902FE" w:rsidR="00297233" w:rsidRDefault="00297233" w:rsidP="00BA2A18">
      <w:pPr>
        <w:autoSpaceDE w:val="0"/>
        <w:autoSpaceDN w:val="0"/>
        <w:adjustRightInd w:val="0"/>
        <w:spacing w:after="0" w:line="240" w:lineRule="auto"/>
        <w:rPr>
          <w:rFonts w:ascii="Franklin Gothic Book" w:hAnsi="Franklin Gothic Book" w:cs="Franklin Gothic Book"/>
          <w:color w:val="5A6C75"/>
          <w:sz w:val="16"/>
          <w:szCs w:val="16"/>
        </w:rPr>
      </w:pPr>
      <w:r>
        <w:rPr>
          <w:rStyle w:val="FootnoteReference"/>
        </w:rPr>
        <w:footnoteRef/>
      </w:r>
      <w:r>
        <w:t xml:space="preserve"> </w:t>
      </w:r>
      <w:r>
        <w:rPr>
          <w:rFonts w:ascii="Franklin Gothic Book" w:hAnsi="Franklin Gothic Book" w:cs="Franklin Gothic Book"/>
          <w:color w:val="5A6C75"/>
          <w:sz w:val="16"/>
          <w:szCs w:val="16"/>
        </w:rPr>
        <w:t xml:space="preserve">CTA and EAGC. 2013. </w:t>
      </w:r>
      <w:r>
        <w:rPr>
          <w:rFonts w:ascii="Franklin Gothic Book" w:hAnsi="Franklin Gothic Book" w:cs="Franklin Gothic Book"/>
          <w:i/>
          <w:iCs/>
          <w:color w:val="5A6C75"/>
          <w:sz w:val="16"/>
          <w:szCs w:val="16"/>
        </w:rPr>
        <w:t xml:space="preserve">Structured grain trading systems in Africa. </w:t>
      </w:r>
      <w:r>
        <w:rPr>
          <w:rFonts w:ascii="Franklin Gothic Book" w:hAnsi="Franklin Gothic Book" w:cs="Franklin Gothic Book"/>
          <w:color w:val="5A6C75"/>
          <w:sz w:val="16"/>
          <w:szCs w:val="16"/>
        </w:rPr>
        <w:t>Technical Centre for</w:t>
      </w:r>
    </w:p>
    <w:p w14:paraId="6BDD6E73" w14:textId="2A01E562" w:rsidR="00297233" w:rsidRDefault="00297233" w:rsidP="00BA2A18">
      <w:pPr>
        <w:pStyle w:val="FootnoteText"/>
      </w:pPr>
      <w:r>
        <w:rPr>
          <w:rFonts w:ascii="Franklin Gothic Book" w:hAnsi="Franklin Gothic Book" w:cs="Franklin Gothic Book"/>
          <w:color w:val="5A6C75"/>
          <w:sz w:val="16"/>
          <w:szCs w:val="16"/>
        </w:rPr>
        <w:t>Agricultural and Rural Cooperation, Wageningen and Eastern Africa Grain Council, Nairobi.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EFC6" w14:textId="77777777" w:rsidR="00297233" w:rsidRDefault="00297233">
    <w:pPr>
      <w:pBdr>
        <w:top w:val="nil"/>
        <w:left w:val="nil"/>
        <w:bottom w:val="nil"/>
        <w:right w:val="nil"/>
        <w:between w:val="nil"/>
      </w:pBdr>
      <w:tabs>
        <w:tab w:val="right" w:pos="8640"/>
      </w:tabs>
      <w:spacing w:line="240" w:lineRule="auto"/>
      <w:rPr>
        <w:smallCaps/>
        <w:color w:val="000000"/>
        <w:sz w:val="16"/>
        <w:szCs w:val="16"/>
      </w:rPr>
    </w:pPr>
    <w:r>
      <w:rPr>
        <w:rFonts w:ascii="Arial Black" w:eastAsia="Arial Black" w:hAnsi="Arial Black" w:cs="Arial Black"/>
        <w:smallCaps/>
        <w:color w:val="000000"/>
        <w:sz w:val="18"/>
        <w:szCs w:val="18"/>
      </w:rPr>
      <w:fldChar w:fldCharType="begin"/>
    </w:r>
    <w:r>
      <w:rPr>
        <w:rFonts w:ascii="Arial Black" w:eastAsia="Arial Black" w:hAnsi="Arial Black" w:cs="Arial Black"/>
        <w:smallCaps/>
        <w:color w:val="000000"/>
        <w:sz w:val="18"/>
        <w:szCs w:val="18"/>
      </w:rPr>
      <w:instrText>PAGE</w:instrText>
    </w:r>
    <w:r>
      <w:rPr>
        <w:rFonts w:ascii="Arial Black" w:eastAsia="Arial Black" w:hAnsi="Arial Black" w:cs="Arial Black"/>
        <w:smallCaps/>
        <w:color w:val="000000"/>
        <w:sz w:val="18"/>
        <w:szCs w:val="18"/>
      </w:rPr>
      <w:fldChar w:fldCharType="end"/>
    </w:r>
    <w:r>
      <w:rPr>
        <w:rFonts w:ascii="Arial Black" w:eastAsia="Arial Black" w:hAnsi="Arial Black" w:cs="Arial Black"/>
        <w:smallCaps/>
        <w:color w:val="000000"/>
        <w:sz w:val="18"/>
        <w:szCs w:val="18"/>
      </w:rPr>
      <w:tab/>
    </w:r>
    <w:r>
      <w:rPr>
        <w:smallCaps/>
        <w:color w:val="000000"/>
        <w:sz w:val="16"/>
        <w:szCs w:val="16"/>
      </w:rP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1246" w14:textId="5D58190B" w:rsidR="00297233" w:rsidRDefault="00297233">
    <w:pPr>
      <w:pBdr>
        <w:top w:val="nil"/>
        <w:left w:val="nil"/>
        <w:bottom w:val="nil"/>
        <w:right w:val="nil"/>
        <w:between w:val="nil"/>
      </w:pBdr>
      <w:tabs>
        <w:tab w:val="right" w:pos="8820"/>
      </w:tabs>
      <w:spacing w:line="240" w:lineRule="auto"/>
      <w:ind w:right="-36"/>
      <w:rPr>
        <w:smallCaps/>
        <w:color w:val="000000"/>
        <w:sz w:val="16"/>
        <w:szCs w:val="16"/>
      </w:rPr>
    </w:pPr>
    <w:r>
      <w:rPr>
        <w:rFonts w:ascii="Arial Black" w:eastAsia="Arial Black" w:hAnsi="Arial Black" w:cs="Arial Black"/>
        <w:smallCaps/>
        <w:color w:val="000000"/>
        <w:sz w:val="18"/>
        <w:szCs w:val="18"/>
      </w:rPr>
      <w:tab/>
    </w:r>
  </w:p>
  <w:p w14:paraId="1DE3CCD1" w14:textId="77777777" w:rsidR="00297233" w:rsidRDefault="00297233">
    <w:pPr>
      <w:widowControl w:val="0"/>
      <w:pBdr>
        <w:top w:val="nil"/>
        <w:left w:val="nil"/>
        <w:bottom w:val="nil"/>
        <w:right w:val="nil"/>
        <w:between w:val="nil"/>
      </w:pBdr>
      <w:spacing w:after="0"/>
      <w:rPr>
        <w:smallCaps/>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70E6" w14:textId="12387FC6" w:rsidR="00297233" w:rsidRDefault="00297233">
    <w:pPr>
      <w:pBdr>
        <w:top w:val="nil"/>
        <w:left w:val="nil"/>
        <w:bottom w:val="nil"/>
        <w:right w:val="nil"/>
        <w:between w:val="nil"/>
      </w:pBdr>
      <w:tabs>
        <w:tab w:val="right" w:pos="8640"/>
      </w:tabs>
      <w:spacing w:line="240" w:lineRule="auto"/>
      <w:rPr>
        <w:smallCaps/>
        <w:color w:val="000000"/>
        <w:sz w:val="16"/>
        <w:szCs w:val="16"/>
      </w:rPr>
    </w:pPr>
    <w:r>
      <w:rPr>
        <w:noProof/>
      </w:rPr>
      <w:drawing>
        <wp:anchor distT="0" distB="0" distL="114300" distR="114300" simplePos="0" relativeHeight="251659264" behindDoc="0" locked="0" layoutInCell="1" hidden="0" allowOverlap="1" wp14:anchorId="3797BCC2" wp14:editId="1C8A91FE">
          <wp:simplePos x="0" y="0"/>
          <wp:positionH relativeFrom="margin">
            <wp:posOffset>-462914</wp:posOffset>
          </wp:positionH>
          <wp:positionV relativeFrom="paragraph">
            <wp:posOffset>116840</wp:posOffset>
          </wp:positionV>
          <wp:extent cx="2918939" cy="1132840"/>
          <wp:effectExtent l="0" t="0" r="0" b="0"/>
          <wp:wrapNone/>
          <wp:docPr id="4" name="image9.png" descr="/Users/ashokmenon1/Google Drive/SPEED+/Communications/Logo/USAIDLogo_2ColorRGB/Horizontal_RGB_294.png"/>
          <wp:cNvGraphicFramePr/>
          <a:graphic xmlns:a="http://schemas.openxmlformats.org/drawingml/2006/main">
            <a:graphicData uri="http://schemas.openxmlformats.org/drawingml/2006/picture">
              <pic:pic xmlns:pic="http://schemas.openxmlformats.org/drawingml/2006/picture">
                <pic:nvPicPr>
                  <pic:cNvPr id="0" name="image9.png" descr="/Users/ashokmenon1/Google Drive/SPEED+/Communications/Logo/USAIDLogo_2ColorRGB/Horizontal_RGB_294.png"/>
                  <pic:cNvPicPr preferRelativeResize="0"/>
                </pic:nvPicPr>
                <pic:blipFill>
                  <a:blip r:embed="rId1"/>
                  <a:srcRect/>
                  <a:stretch>
                    <a:fillRect/>
                  </a:stretch>
                </pic:blipFill>
                <pic:spPr>
                  <a:xfrm>
                    <a:off x="0" y="0"/>
                    <a:ext cx="2918939" cy="113284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DC10" w14:textId="57F622E1" w:rsidR="00297233" w:rsidRDefault="00297233">
    <w:pPr>
      <w:pBdr>
        <w:top w:val="nil"/>
        <w:left w:val="nil"/>
        <w:bottom w:val="nil"/>
        <w:right w:val="nil"/>
        <w:between w:val="nil"/>
      </w:pBdr>
      <w:tabs>
        <w:tab w:val="right" w:pos="8640"/>
      </w:tabs>
      <w:spacing w:line="240" w:lineRule="auto"/>
      <w:rPr>
        <w:smallCap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CFA"/>
    <w:multiLevelType w:val="multilevel"/>
    <w:tmpl w:val="1AB26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EB5A61"/>
    <w:multiLevelType w:val="multilevel"/>
    <w:tmpl w:val="EBF26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C74D1E"/>
    <w:multiLevelType w:val="multilevel"/>
    <w:tmpl w:val="99DCF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E460DE"/>
    <w:multiLevelType w:val="multilevel"/>
    <w:tmpl w:val="C99C0EA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B10D3D"/>
    <w:multiLevelType w:val="multilevel"/>
    <w:tmpl w:val="1A82533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A8668B8"/>
    <w:multiLevelType w:val="multilevel"/>
    <w:tmpl w:val="4CB2D6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D0246A2"/>
    <w:multiLevelType w:val="multilevel"/>
    <w:tmpl w:val="D478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91025A"/>
    <w:multiLevelType w:val="multilevel"/>
    <w:tmpl w:val="B8760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684729"/>
    <w:multiLevelType w:val="multilevel"/>
    <w:tmpl w:val="4502B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847234"/>
    <w:multiLevelType w:val="multilevel"/>
    <w:tmpl w:val="11BA9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52796C"/>
    <w:multiLevelType w:val="multilevel"/>
    <w:tmpl w:val="E31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366BC8"/>
    <w:multiLevelType w:val="multilevel"/>
    <w:tmpl w:val="82A8F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2F1527"/>
    <w:multiLevelType w:val="multilevel"/>
    <w:tmpl w:val="4C805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8A4582"/>
    <w:multiLevelType w:val="multilevel"/>
    <w:tmpl w:val="BED6D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4D66E5"/>
    <w:multiLevelType w:val="multilevel"/>
    <w:tmpl w:val="6BB43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BA37F4"/>
    <w:multiLevelType w:val="multilevel"/>
    <w:tmpl w:val="7D105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577046"/>
    <w:multiLevelType w:val="multilevel"/>
    <w:tmpl w:val="1C0C5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5B0810"/>
    <w:multiLevelType w:val="hybridMultilevel"/>
    <w:tmpl w:val="0D88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3319A"/>
    <w:multiLevelType w:val="multilevel"/>
    <w:tmpl w:val="2B62D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3B15A1"/>
    <w:multiLevelType w:val="multilevel"/>
    <w:tmpl w:val="02D29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3"/>
  </w:num>
  <w:num w:numId="3">
    <w:abstractNumId w:val="0"/>
  </w:num>
  <w:num w:numId="4">
    <w:abstractNumId w:val="2"/>
  </w:num>
  <w:num w:numId="5">
    <w:abstractNumId w:val="12"/>
  </w:num>
  <w:num w:numId="6">
    <w:abstractNumId w:val="6"/>
  </w:num>
  <w:num w:numId="7">
    <w:abstractNumId w:val="4"/>
  </w:num>
  <w:num w:numId="8">
    <w:abstractNumId w:val="19"/>
  </w:num>
  <w:num w:numId="9">
    <w:abstractNumId w:val="16"/>
  </w:num>
  <w:num w:numId="10">
    <w:abstractNumId w:val="14"/>
  </w:num>
  <w:num w:numId="11">
    <w:abstractNumId w:val="1"/>
  </w:num>
  <w:num w:numId="12">
    <w:abstractNumId w:val="15"/>
  </w:num>
  <w:num w:numId="13">
    <w:abstractNumId w:val="8"/>
  </w:num>
  <w:num w:numId="14">
    <w:abstractNumId w:val="10"/>
  </w:num>
  <w:num w:numId="15">
    <w:abstractNumId w:val="3"/>
  </w:num>
  <w:num w:numId="16">
    <w:abstractNumId w:val="11"/>
  </w:num>
  <w:num w:numId="17">
    <w:abstractNumId w:val="9"/>
  </w:num>
  <w:num w:numId="18">
    <w:abstractNumId w:val="7"/>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C2"/>
    <w:rsid w:val="000126F7"/>
    <w:rsid w:val="00024465"/>
    <w:rsid w:val="00025368"/>
    <w:rsid w:val="000318DE"/>
    <w:rsid w:val="000464AA"/>
    <w:rsid w:val="00055520"/>
    <w:rsid w:val="00061DD0"/>
    <w:rsid w:val="000B585C"/>
    <w:rsid w:val="000D4C90"/>
    <w:rsid w:val="000D6BED"/>
    <w:rsid w:val="000E0F5D"/>
    <w:rsid w:val="0010221D"/>
    <w:rsid w:val="00120E41"/>
    <w:rsid w:val="00122066"/>
    <w:rsid w:val="001275B8"/>
    <w:rsid w:val="001301C6"/>
    <w:rsid w:val="0015610E"/>
    <w:rsid w:val="0016047F"/>
    <w:rsid w:val="001944E8"/>
    <w:rsid w:val="001946DF"/>
    <w:rsid w:val="001A115D"/>
    <w:rsid w:val="001F57C5"/>
    <w:rsid w:val="001F593F"/>
    <w:rsid w:val="00210439"/>
    <w:rsid w:val="00215309"/>
    <w:rsid w:val="00254978"/>
    <w:rsid w:val="00277C09"/>
    <w:rsid w:val="00297233"/>
    <w:rsid w:val="002A1303"/>
    <w:rsid w:val="002A7239"/>
    <w:rsid w:val="002B29F3"/>
    <w:rsid w:val="002B57EA"/>
    <w:rsid w:val="002C6C52"/>
    <w:rsid w:val="002D7F23"/>
    <w:rsid w:val="002E0405"/>
    <w:rsid w:val="002F05BF"/>
    <w:rsid w:val="00307CFB"/>
    <w:rsid w:val="0032617D"/>
    <w:rsid w:val="00346A0D"/>
    <w:rsid w:val="00356DA8"/>
    <w:rsid w:val="0036173E"/>
    <w:rsid w:val="00366B9A"/>
    <w:rsid w:val="0037430F"/>
    <w:rsid w:val="00383C1F"/>
    <w:rsid w:val="003A5096"/>
    <w:rsid w:val="003A652F"/>
    <w:rsid w:val="003A7B9D"/>
    <w:rsid w:val="003B7C92"/>
    <w:rsid w:val="003F1BF1"/>
    <w:rsid w:val="00421FBF"/>
    <w:rsid w:val="00424F75"/>
    <w:rsid w:val="00436E28"/>
    <w:rsid w:val="00437E15"/>
    <w:rsid w:val="00444C78"/>
    <w:rsid w:val="00452A76"/>
    <w:rsid w:val="00471C4A"/>
    <w:rsid w:val="00475DD4"/>
    <w:rsid w:val="004C5BE8"/>
    <w:rsid w:val="004C5E8F"/>
    <w:rsid w:val="004D1401"/>
    <w:rsid w:val="004F5F90"/>
    <w:rsid w:val="00512835"/>
    <w:rsid w:val="005164E1"/>
    <w:rsid w:val="005376BD"/>
    <w:rsid w:val="0054530F"/>
    <w:rsid w:val="00545DAF"/>
    <w:rsid w:val="00550D12"/>
    <w:rsid w:val="00561736"/>
    <w:rsid w:val="0056265E"/>
    <w:rsid w:val="005707E7"/>
    <w:rsid w:val="00585B91"/>
    <w:rsid w:val="005C5506"/>
    <w:rsid w:val="005D1CFF"/>
    <w:rsid w:val="005D39DC"/>
    <w:rsid w:val="005D3C38"/>
    <w:rsid w:val="005E34AD"/>
    <w:rsid w:val="005F3697"/>
    <w:rsid w:val="00604AD5"/>
    <w:rsid w:val="00610089"/>
    <w:rsid w:val="00644D6E"/>
    <w:rsid w:val="00645BD8"/>
    <w:rsid w:val="00646695"/>
    <w:rsid w:val="00654354"/>
    <w:rsid w:val="0067789F"/>
    <w:rsid w:val="006833AA"/>
    <w:rsid w:val="006A5D91"/>
    <w:rsid w:val="006C683F"/>
    <w:rsid w:val="006E1492"/>
    <w:rsid w:val="00711DF1"/>
    <w:rsid w:val="00717130"/>
    <w:rsid w:val="00724119"/>
    <w:rsid w:val="00747CAD"/>
    <w:rsid w:val="00782AB1"/>
    <w:rsid w:val="00784C39"/>
    <w:rsid w:val="00794956"/>
    <w:rsid w:val="007C58EB"/>
    <w:rsid w:val="007C611E"/>
    <w:rsid w:val="007D5480"/>
    <w:rsid w:val="007F2B9C"/>
    <w:rsid w:val="007F7090"/>
    <w:rsid w:val="00815C82"/>
    <w:rsid w:val="00821461"/>
    <w:rsid w:val="0083640D"/>
    <w:rsid w:val="00837611"/>
    <w:rsid w:val="008445D2"/>
    <w:rsid w:val="00844EFB"/>
    <w:rsid w:val="00851F67"/>
    <w:rsid w:val="00855CC2"/>
    <w:rsid w:val="008B0D3A"/>
    <w:rsid w:val="008B25EA"/>
    <w:rsid w:val="008C3A8A"/>
    <w:rsid w:val="008C6567"/>
    <w:rsid w:val="008F4758"/>
    <w:rsid w:val="00902E2E"/>
    <w:rsid w:val="00922E5D"/>
    <w:rsid w:val="00936DEC"/>
    <w:rsid w:val="009408EC"/>
    <w:rsid w:val="00962FE9"/>
    <w:rsid w:val="00964006"/>
    <w:rsid w:val="00981CF1"/>
    <w:rsid w:val="009838BC"/>
    <w:rsid w:val="00987470"/>
    <w:rsid w:val="0099114F"/>
    <w:rsid w:val="009A6DAA"/>
    <w:rsid w:val="009A7AA7"/>
    <w:rsid w:val="009C48F1"/>
    <w:rsid w:val="009D549B"/>
    <w:rsid w:val="009E1A68"/>
    <w:rsid w:val="009F11BD"/>
    <w:rsid w:val="009F220E"/>
    <w:rsid w:val="009F40A4"/>
    <w:rsid w:val="00A51D37"/>
    <w:rsid w:val="00A63251"/>
    <w:rsid w:val="00A66AB9"/>
    <w:rsid w:val="00AA3435"/>
    <w:rsid w:val="00AA39F7"/>
    <w:rsid w:val="00AC3A98"/>
    <w:rsid w:val="00AC7716"/>
    <w:rsid w:val="00AE0270"/>
    <w:rsid w:val="00AE2AE5"/>
    <w:rsid w:val="00B00D08"/>
    <w:rsid w:val="00B0269A"/>
    <w:rsid w:val="00B11E1E"/>
    <w:rsid w:val="00B140CD"/>
    <w:rsid w:val="00B170BB"/>
    <w:rsid w:val="00B3243F"/>
    <w:rsid w:val="00B438D9"/>
    <w:rsid w:val="00B61D03"/>
    <w:rsid w:val="00B87DB9"/>
    <w:rsid w:val="00BA2A18"/>
    <w:rsid w:val="00BA5BA8"/>
    <w:rsid w:val="00BB1C48"/>
    <w:rsid w:val="00BC55D7"/>
    <w:rsid w:val="00BD65C5"/>
    <w:rsid w:val="00BE2223"/>
    <w:rsid w:val="00BF1B1E"/>
    <w:rsid w:val="00C0286C"/>
    <w:rsid w:val="00C037EC"/>
    <w:rsid w:val="00C06FD5"/>
    <w:rsid w:val="00C10DF7"/>
    <w:rsid w:val="00C11A11"/>
    <w:rsid w:val="00C33382"/>
    <w:rsid w:val="00C3670A"/>
    <w:rsid w:val="00C47DFC"/>
    <w:rsid w:val="00C57BF8"/>
    <w:rsid w:val="00C7347E"/>
    <w:rsid w:val="00C97286"/>
    <w:rsid w:val="00CC6096"/>
    <w:rsid w:val="00D0132D"/>
    <w:rsid w:val="00D172DE"/>
    <w:rsid w:val="00D252DB"/>
    <w:rsid w:val="00D33FAD"/>
    <w:rsid w:val="00D36A20"/>
    <w:rsid w:val="00D405BF"/>
    <w:rsid w:val="00D45FFC"/>
    <w:rsid w:val="00D64F27"/>
    <w:rsid w:val="00D66DEB"/>
    <w:rsid w:val="00D714EA"/>
    <w:rsid w:val="00D73DA0"/>
    <w:rsid w:val="00D77F1E"/>
    <w:rsid w:val="00D821BE"/>
    <w:rsid w:val="00DA4EB5"/>
    <w:rsid w:val="00DA554A"/>
    <w:rsid w:val="00DB50C2"/>
    <w:rsid w:val="00DB5395"/>
    <w:rsid w:val="00DC3E2A"/>
    <w:rsid w:val="00DD4857"/>
    <w:rsid w:val="00DE2F35"/>
    <w:rsid w:val="00DF3A88"/>
    <w:rsid w:val="00DF62E4"/>
    <w:rsid w:val="00E10417"/>
    <w:rsid w:val="00E161A3"/>
    <w:rsid w:val="00E344A1"/>
    <w:rsid w:val="00E4113D"/>
    <w:rsid w:val="00E41C2E"/>
    <w:rsid w:val="00E73CE3"/>
    <w:rsid w:val="00E835FF"/>
    <w:rsid w:val="00EA4F3A"/>
    <w:rsid w:val="00EA79E9"/>
    <w:rsid w:val="00EB4DEF"/>
    <w:rsid w:val="00EC3411"/>
    <w:rsid w:val="00ED3B02"/>
    <w:rsid w:val="00EE1596"/>
    <w:rsid w:val="00EE3A94"/>
    <w:rsid w:val="00F13D38"/>
    <w:rsid w:val="00F23D93"/>
    <w:rsid w:val="00F3190E"/>
    <w:rsid w:val="00F44706"/>
    <w:rsid w:val="00F66F74"/>
    <w:rsid w:val="00F70A03"/>
    <w:rsid w:val="00F776A5"/>
    <w:rsid w:val="00FB244D"/>
    <w:rsid w:val="00FB356B"/>
    <w:rsid w:val="00FD0DE7"/>
    <w:rsid w:val="00FD4D4C"/>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47A3"/>
  <w15:docId w15:val="{21D59FBC-8C71-412E-B7AD-220408CC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2"/>
        <w:szCs w:val="22"/>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720" w:after="360" w:line="240" w:lineRule="auto"/>
      <w:ind w:right="576"/>
      <w:outlineLvl w:val="0"/>
    </w:pPr>
    <w:rPr>
      <w:smallCaps/>
      <w:color w:val="002A6C"/>
      <w:sz w:val="60"/>
      <w:szCs w:val="60"/>
    </w:rPr>
  </w:style>
  <w:style w:type="paragraph" w:styleId="Heading2">
    <w:name w:val="heading 2"/>
    <w:basedOn w:val="Normal"/>
    <w:next w:val="Normal"/>
    <w:pPr>
      <w:keepNext/>
      <w:pBdr>
        <w:top w:val="nil"/>
        <w:left w:val="nil"/>
        <w:bottom w:val="nil"/>
        <w:right w:val="nil"/>
        <w:between w:val="nil"/>
      </w:pBdr>
      <w:spacing w:before="400" w:after="0" w:line="240" w:lineRule="auto"/>
      <w:outlineLvl w:val="1"/>
    </w:pPr>
    <w:rPr>
      <w:smallCaps/>
      <w:color w:val="000000"/>
      <w:sz w:val="32"/>
      <w:szCs w:val="32"/>
    </w:rPr>
  </w:style>
  <w:style w:type="paragraph" w:styleId="Heading3">
    <w:name w:val="heading 3"/>
    <w:basedOn w:val="Normal"/>
    <w:next w:val="Normal"/>
    <w:pPr>
      <w:keepNext/>
      <w:pBdr>
        <w:top w:val="nil"/>
        <w:left w:val="nil"/>
        <w:bottom w:val="nil"/>
        <w:right w:val="nil"/>
        <w:between w:val="nil"/>
      </w:pBdr>
      <w:spacing w:before="400" w:after="0" w:line="240" w:lineRule="auto"/>
      <w:outlineLvl w:val="2"/>
    </w:pPr>
    <w:rPr>
      <w:color w:val="000000"/>
      <w:sz w:val="28"/>
      <w:szCs w:val="28"/>
    </w:rPr>
  </w:style>
  <w:style w:type="paragraph" w:styleId="Heading4">
    <w:name w:val="heading 4"/>
    <w:basedOn w:val="Normal"/>
    <w:next w:val="Normal"/>
    <w:pPr>
      <w:keepNext/>
      <w:pBdr>
        <w:top w:val="nil"/>
        <w:left w:val="nil"/>
        <w:bottom w:val="nil"/>
        <w:right w:val="nil"/>
        <w:between w:val="nil"/>
      </w:pBdr>
      <w:spacing w:before="400" w:after="0" w:line="240" w:lineRule="auto"/>
      <w:outlineLvl w:val="3"/>
    </w:pPr>
    <w:rPr>
      <w:i/>
      <w:color w:val="000000"/>
      <w:sz w:val="24"/>
      <w:szCs w:val="24"/>
    </w:rPr>
  </w:style>
  <w:style w:type="paragraph" w:styleId="Heading5">
    <w:name w:val="heading 5"/>
    <w:basedOn w:val="Normal"/>
    <w:next w:val="Normal"/>
    <w:pPr>
      <w:keepNext/>
      <w:pBdr>
        <w:top w:val="nil"/>
        <w:left w:val="nil"/>
        <w:bottom w:val="nil"/>
        <w:right w:val="nil"/>
        <w:between w:val="nil"/>
      </w:pBdr>
      <w:spacing w:before="400" w:after="120" w:line="240" w:lineRule="auto"/>
      <w:outlineLvl w:val="4"/>
    </w:pPr>
    <w:rPr>
      <w:i/>
      <w:color w:val="000000"/>
    </w:rPr>
  </w:style>
  <w:style w:type="paragraph" w:styleId="Heading6">
    <w:name w:val="heading 6"/>
    <w:basedOn w:val="Normal"/>
    <w:next w:val="Normal"/>
    <w:pPr>
      <w:keepNext/>
      <w:pBdr>
        <w:top w:val="nil"/>
        <w:left w:val="nil"/>
        <w:bottom w:val="nil"/>
        <w:right w:val="nil"/>
        <w:between w:val="nil"/>
      </w:pBdr>
      <w:spacing w:before="400" w:after="0" w:line="240" w:lineRule="auto"/>
      <w:ind w:left="1152" w:hanging="432"/>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580" w:lineRule="auto"/>
    </w:pPr>
    <w:rPr>
      <w:b/>
      <w:smallCaps/>
      <w:color w:val="FFFFFF"/>
      <w:sz w:val="60"/>
      <w:szCs w:val="60"/>
    </w:rPr>
  </w:style>
  <w:style w:type="paragraph" w:styleId="Subtitle">
    <w:name w:val="Subtitle"/>
    <w:basedOn w:val="Normal"/>
    <w:next w:val="Normal"/>
    <w:pPr>
      <w:spacing w:after="60"/>
    </w:pPr>
    <w:rPr>
      <w:rFonts w:ascii="Arial" w:eastAsia="Arial" w:hAnsi="Arial" w:cs="Arial"/>
      <w:sz w:val="28"/>
      <w:szCs w:val="28"/>
    </w:rPr>
  </w:style>
  <w:style w:type="table" w:customStyle="1" w:styleId="a">
    <w:basedOn w:val="TableNormal"/>
    <w:pPr>
      <w:spacing w:after="60" w:line="320" w:lineRule="auto"/>
      <w:jc w:val="both"/>
    </w:pPr>
    <w:rPr>
      <w:rFonts w:ascii="Calibri" w:eastAsia="Calibri" w:hAnsi="Calibri" w:cs="Calibri"/>
      <w:b/>
      <w:color w:val="FFFFFF"/>
    </w:rPr>
    <w:tblPr>
      <w:tblStyleRowBandSize w:val="1"/>
      <w:tblStyleColBandSize w:val="1"/>
      <w:tblCellMar>
        <w:top w:w="144" w:type="dxa"/>
        <w:left w:w="144" w:type="dxa"/>
        <w:bottom w:w="144" w:type="dxa"/>
        <w:right w:w="144" w:type="dxa"/>
      </w:tblCellMar>
    </w:tblPr>
    <w:tcPr>
      <w:shd w:val="clear" w:color="auto" w:fill="auto"/>
    </w:tcPr>
    <w:tblStylePr w:type="firstRow">
      <w:tblPr/>
      <w:tcPr>
        <w:shd w:val="clear" w:color="auto" w:fill="002A6C"/>
      </w:tcPr>
    </w:tblStylePr>
  </w:style>
  <w:style w:type="table" w:customStyle="1" w:styleId="a0">
    <w:basedOn w:val="TableNormal"/>
    <w:pPr>
      <w:spacing w:after="60" w:line="320" w:lineRule="auto"/>
      <w:jc w:val="both"/>
    </w:pPr>
    <w:rPr>
      <w:rFonts w:ascii="Calibri" w:eastAsia="Calibri" w:hAnsi="Calibri" w:cs="Calibri"/>
      <w:b/>
      <w:color w:val="FFFFFF"/>
    </w:rPr>
    <w:tblPr>
      <w:tblStyleRowBandSize w:val="1"/>
      <w:tblStyleColBandSize w:val="1"/>
      <w:tblCellMar>
        <w:top w:w="144" w:type="dxa"/>
        <w:left w:w="144" w:type="dxa"/>
        <w:bottom w:w="144" w:type="dxa"/>
        <w:right w:w="144" w:type="dxa"/>
      </w:tblCellMar>
    </w:tblPr>
    <w:tcPr>
      <w:shd w:val="clear" w:color="auto" w:fill="auto"/>
    </w:tcPr>
    <w:tblStylePr w:type="firstRow">
      <w:tblPr/>
      <w:tcPr>
        <w:shd w:val="clear" w:color="auto" w:fill="002A6C"/>
      </w:tcPr>
    </w:tblStylePr>
  </w:style>
  <w:style w:type="table" w:customStyle="1" w:styleId="a1">
    <w:basedOn w:val="TableNormal"/>
    <w:pPr>
      <w:spacing w:after="60" w:line="320" w:lineRule="auto"/>
      <w:jc w:val="both"/>
    </w:pPr>
    <w:rPr>
      <w:rFonts w:ascii="Calibri" w:eastAsia="Calibri" w:hAnsi="Calibri" w:cs="Calibri"/>
      <w:b/>
      <w:color w:val="FFFFFF"/>
    </w:rPr>
    <w:tblPr>
      <w:tblStyleRowBandSize w:val="1"/>
      <w:tblStyleColBandSize w:val="1"/>
      <w:tblCellMar>
        <w:top w:w="144" w:type="dxa"/>
        <w:left w:w="144" w:type="dxa"/>
        <w:bottom w:w="144" w:type="dxa"/>
        <w:right w:w="144" w:type="dxa"/>
      </w:tblCellMar>
    </w:tblPr>
    <w:tcPr>
      <w:shd w:val="clear" w:color="auto" w:fill="auto"/>
    </w:tcPr>
  </w:style>
  <w:style w:type="paragraph" w:styleId="BalloonText">
    <w:name w:val="Balloon Text"/>
    <w:basedOn w:val="Normal"/>
    <w:link w:val="BalloonTextChar"/>
    <w:uiPriority w:val="99"/>
    <w:semiHidden/>
    <w:unhideWhenUsed/>
    <w:rsid w:val="00844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FB"/>
    <w:rPr>
      <w:rFonts w:ascii="Tahoma" w:hAnsi="Tahoma" w:cs="Tahoma"/>
      <w:sz w:val="16"/>
      <w:szCs w:val="16"/>
    </w:rPr>
  </w:style>
  <w:style w:type="character" w:styleId="CommentReference">
    <w:name w:val="annotation reference"/>
    <w:basedOn w:val="DefaultParagraphFont"/>
    <w:uiPriority w:val="99"/>
    <w:semiHidden/>
    <w:unhideWhenUsed/>
    <w:rsid w:val="00844EFB"/>
    <w:rPr>
      <w:sz w:val="16"/>
      <w:szCs w:val="16"/>
    </w:rPr>
  </w:style>
  <w:style w:type="paragraph" w:styleId="CommentText">
    <w:name w:val="annotation text"/>
    <w:basedOn w:val="Normal"/>
    <w:link w:val="CommentTextChar"/>
    <w:uiPriority w:val="99"/>
    <w:semiHidden/>
    <w:unhideWhenUsed/>
    <w:rsid w:val="00844EFB"/>
    <w:pPr>
      <w:spacing w:line="240" w:lineRule="auto"/>
    </w:pPr>
    <w:rPr>
      <w:sz w:val="20"/>
      <w:szCs w:val="20"/>
    </w:rPr>
  </w:style>
  <w:style w:type="character" w:customStyle="1" w:styleId="CommentTextChar">
    <w:name w:val="Comment Text Char"/>
    <w:basedOn w:val="DefaultParagraphFont"/>
    <w:link w:val="CommentText"/>
    <w:uiPriority w:val="99"/>
    <w:semiHidden/>
    <w:rsid w:val="00844EFB"/>
    <w:rPr>
      <w:sz w:val="20"/>
      <w:szCs w:val="20"/>
    </w:rPr>
  </w:style>
  <w:style w:type="paragraph" w:styleId="CommentSubject">
    <w:name w:val="annotation subject"/>
    <w:basedOn w:val="CommentText"/>
    <w:next w:val="CommentText"/>
    <w:link w:val="CommentSubjectChar"/>
    <w:uiPriority w:val="99"/>
    <w:semiHidden/>
    <w:unhideWhenUsed/>
    <w:rsid w:val="00844EFB"/>
    <w:rPr>
      <w:b/>
      <w:bCs/>
    </w:rPr>
  </w:style>
  <w:style w:type="character" w:customStyle="1" w:styleId="CommentSubjectChar">
    <w:name w:val="Comment Subject Char"/>
    <w:basedOn w:val="CommentTextChar"/>
    <w:link w:val="CommentSubject"/>
    <w:uiPriority w:val="99"/>
    <w:semiHidden/>
    <w:rsid w:val="00844EFB"/>
    <w:rPr>
      <w:b/>
      <w:bCs/>
      <w:sz w:val="20"/>
      <w:szCs w:val="20"/>
    </w:rPr>
  </w:style>
  <w:style w:type="paragraph" w:styleId="FootnoteText">
    <w:name w:val="footnote text"/>
    <w:basedOn w:val="Normal"/>
    <w:link w:val="FootnoteTextChar"/>
    <w:uiPriority w:val="99"/>
    <w:semiHidden/>
    <w:unhideWhenUsed/>
    <w:rsid w:val="00ED3B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B02"/>
    <w:rPr>
      <w:sz w:val="20"/>
      <w:szCs w:val="20"/>
    </w:rPr>
  </w:style>
  <w:style w:type="character" w:styleId="FootnoteReference">
    <w:name w:val="footnote reference"/>
    <w:basedOn w:val="DefaultParagraphFont"/>
    <w:uiPriority w:val="99"/>
    <w:semiHidden/>
    <w:unhideWhenUsed/>
    <w:rsid w:val="00ED3B02"/>
    <w:rPr>
      <w:vertAlign w:val="superscript"/>
    </w:rPr>
  </w:style>
  <w:style w:type="character" w:styleId="Hyperlink">
    <w:name w:val="Hyperlink"/>
    <w:basedOn w:val="DefaultParagraphFont"/>
    <w:uiPriority w:val="99"/>
    <w:unhideWhenUsed/>
    <w:rsid w:val="00ED3B02"/>
    <w:rPr>
      <w:color w:val="0000FF" w:themeColor="hyperlink"/>
      <w:u w:val="single"/>
    </w:rPr>
  </w:style>
  <w:style w:type="character" w:styleId="Mention">
    <w:name w:val="Mention"/>
    <w:basedOn w:val="DefaultParagraphFont"/>
    <w:uiPriority w:val="99"/>
    <w:semiHidden/>
    <w:unhideWhenUsed/>
    <w:rsid w:val="00ED3B02"/>
    <w:rPr>
      <w:color w:val="2B579A"/>
      <w:shd w:val="clear" w:color="auto" w:fill="E6E6E6"/>
    </w:rPr>
  </w:style>
  <w:style w:type="paragraph" w:styleId="ListParagraph">
    <w:name w:val="List Paragraph"/>
    <w:basedOn w:val="Normal"/>
    <w:uiPriority w:val="34"/>
    <w:qFormat/>
    <w:rsid w:val="00D33FAD"/>
    <w:pPr>
      <w:ind w:left="720"/>
      <w:contextualSpacing/>
    </w:pPr>
  </w:style>
  <w:style w:type="paragraph" w:styleId="Footer">
    <w:name w:val="footer"/>
    <w:basedOn w:val="Normal"/>
    <w:link w:val="FooterChar"/>
    <w:uiPriority w:val="99"/>
    <w:unhideWhenUsed/>
    <w:rsid w:val="00C3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70A"/>
  </w:style>
  <w:style w:type="paragraph" w:styleId="TOC1">
    <w:name w:val="toc 1"/>
    <w:basedOn w:val="Normal"/>
    <w:next w:val="Normal"/>
    <w:autoRedefine/>
    <w:uiPriority w:val="39"/>
    <w:unhideWhenUsed/>
    <w:rsid w:val="00821461"/>
    <w:pPr>
      <w:spacing w:after="100"/>
    </w:pPr>
  </w:style>
  <w:style w:type="paragraph" w:styleId="TOC2">
    <w:name w:val="toc 2"/>
    <w:basedOn w:val="Normal"/>
    <w:next w:val="Normal"/>
    <w:autoRedefine/>
    <w:uiPriority w:val="39"/>
    <w:unhideWhenUsed/>
    <w:rsid w:val="00821461"/>
    <w:pPr>
      <w:spacing w:after="100"/>
      <w:ind w:left="220"/>
    </w:pPr>
  </w:style>
  <w:style w:type="paragraph" w:styleId="TOC3">
    <w:name w:val="toc 3"/>
    <w:basedOn w:val="Normal"/>
    <w:next w:val="Normal"/>
    <w:autoRedefine/>
    <w:uiPriority w:val="39"/>
    <w:unhideWhenUsed/>
    <w:rsid w:val="00821461"/>
    <w:pPr>
      <w:spacing w:after="100"/>
      <w:ind w:left="440"/>
    </w:pPr>
  </w:style>
  <w:style w:type="paragraph" w:styleId="Header">
    <w:name w:val="header"/>
    <w:basedOn w:val="Normal"/>
    <w:link w:val="HeaderChar"/>
    <w:uiPriority w:val="99"/>
    <w:unhideWhenUsed/>
    <w:rsid w:val="0042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97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hyperlink" Target="http://stealth.unreasonableinstitute.org/wp-content/uploads/2010/12/EXECUTIVE-SUMMARY-AMIS-CAMEROON.pdf" TargetMode="External"/><Relationship Id="rId3" Type="http://schemas.openxmlformats.org/officeDocument/2006/relationships/styles" Target="styles.xml"/><Relationship Id="rId21" Type="http://schemas.openxmlformats.org/officeDocument/2006/relationships/hyperlink" Target="http://www.limalinkszambia.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lmiset.net/Pages/Public/About.asp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mfarm.co.k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naijatechguide.com/2010/11/nokia-ovi-life-tools-now-in-nigeria.html"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www.znfu.org.zm" TargetMode="External"/><Relationship Id="rId28" Type="http://schemas.openxmlformats.org/officeDocument/2006/relationships/hyperlink" Target="http://ratin.net/site/about/108" TargetMode="External"/><Relationship Id="rId10" Type="http://schemas.openxmlformats.org/officeDocument/2006/relationships/footer" Target="footer1.xml"/><Relationship Id="rId19" Type="http://schemas.openxmlformats.org/officeDocument/2006/relationships/hyperlink" Target="https://nextbillion.net/why-we-broke-up-the-company-a-former-ceo-of-m-agri-pioneer-esoko-explai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infotradeuganda.com" TargetMode="External"/><Relationship Id="rId27" Type="http://schemas.openxmlformats.org/officeDocument/2006/relationships/hyperlink" Target="https://ifdc.org/amitsa/"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ews.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8724-9A72-6341-84BE-4DB08121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10806</Words>
  <Characters>61598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Johnston</dc:creator>
  <cp:lastModifiedBy>Ashok Menon</cp:lastModifiedBy>
  <cp:revision>6</cp:revision>
  <dcterms:created xsi:type="dcterms:W3CDTF">2018-04-30T13:29:00Z</dcterms:created>
  <dcterms:modified xsi:type="dcterms:W3CDTF">2018-04-30T13:59:00Z</dcterms:modified>
</cp:coreProperties>
</file>